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E45" w:rsidRPr="004E6A5B" w:rsidRDefault="00DC5E45" w:rsidP="007446B3">
      <w:pPr>
        <w:jc w:val="both"/>
        <w:rPr>
          <w:rFonts w:ascii="Arial" w:hAnsi="Arial" w:cs="Arial"/>
        </w:rPr>
      </w:pPr>
    </w:p>
    <w:p w:rsidR="004A36F9" w:rsidRPr="00213776" w:rsidRDefault="00E46AF3" w:rsidP="00213776">
      <w:pPr>
        <w:pBdr>
          <w:top w:val="single" w:sz="4" w:space="0" w:color="auto"/>
          <w:left w:val="single" w:sz="4" w:space="4" w:color="auto"/>
          <w:bottom w:val="single" w:sz="4" w:space="1" w:color="auto"/>
          <w:right w:val="single" w:sz="4" w:space="4" w:color="auto"/>
        </w:pBdr>
        <w:shd w:val="clear" w:color="auto" w:fill="548DD4" w:themeFill="text2" w:themeFillTint="99"/>
        <w:ind w:right="-1"/>
        <w:jc w:val="center"/>
        <w:rPr>
          <w:rFonts w:ascii="Arial" w:hAnsi="Arial" w:cs="Arial"/>
          <w:b/>
          <w:color w:val="FFFFFF" w:themeColor="background1"/>
          <w:sz w:val="32"/>
        </w:rPr>
      </w:pPr>
      <w:r w:rsidRPr="00213776">
        <w:rPr>
          <w:rFonts w:ascii="Arial" w:hAnsi="Arial" w:cs="Arial"/>
          <w:b/>
          <w:color w:val="FFFFFF" w:themeColor="background1"/>
          <w:sz w:val="32"/>
        </w:rPr>
        <w:t>J</w:t>
      </w:r>
      <w:r w:rsidR="004A36F9" w:rsidRPr="00213776">
        <w:rPr>
          <w:rFonts w:ascii="Arial" w:hAnsi="Arial" w:cs="Arial"/>
          <w:b/>
          <w:color w:val="FFFFFF" w:themeColor="background1"/>
          <w:sz w:val="32"/>
        </w:rPr>
        <w:t>OB DESCRIPTION</w:t>
      </w:r>
    </w:p>
    <w:p w:rsidR="008D5491" w:rsidRPr="008D5491" w:rsidRDefault="008D5491" w:rsidP="00213776">
      <w:pPr>
        <w:pBdr>
          <w:top w:val="single" w:sz="4" w:space="0" w:color="auto"/>
          <w:left w:val="single" w:sz="4" w:space="4" w:color="auto"/>
          <w:bottom w:val="single" w:sz="4" w:space="1" w:color="auto"/>
          <w:right w:val="single" w:sz="4" w:space="4" w:color="auto"/>
        </w:pBdr>
        <w:shd w:val="clear" w:color="auto" w:fill="548DD4" w:themeFill="text2" w:themeFillTint="99"/>
        <w:ind w:right="-1"/>
        <w:jc w:val="both"/>
        <w:rPr>
          <w:rFonts w:ascii="Arial" w:hAnsi="Arial" w:cs="Arial"/>
          <w:b/>
          <w:sz w:val="18"/>
        </w:rPr>
      </w:pPr>
    </w:p>
    <w:p w:rsidR="00B320F9" w:rsidRDefault="009416C5" w:rsidP="00B320F9">
      <w:pPr>
        <w:pStyle w:val="Default"/>
        <w:jc w:val="both"/>
        <w:rPr>
          <w:i/>
          <w:iCs/>
          <w:sz w:val="20"/>
          <w:szCs w:val="20"/>
        </w:rPr>
      </w:pPr>
      <w:r w:rsidRPr="00114CE2">
        <w:rPr>
          <w:b/>
          <w:i/>
          <w:sz w:val="20"/>
          <w:szCs w:val="20"/>
        </w:rPr>
        <w:t xml:space="preserve">Delete if n/a: </w:t>
      </w:r>
      <w:r w:rsidR="000F726B" w:rsidRPr="000F726B">
        <w:rPr>
          <w:i/>
          <w:iCs/>
          <w:sz w:val="20"/>
          <w:szCs w:val="20"/>
        </w:rPr>
        <w:t xml:space="preserve">Posts which involve regular contact with vulnerable adults and/or children are exempt from the </w:t>
      </w:r>
      <w:r w:rsidR="000F726B" w:rsidRPr="000F726B">
        <w:rPr>
          <w:b/>
          <w:bCs/>
          <w:i/>
          <w:iCs/>
          <w:sz w:val="20"/>
          <w:szCs w:val="20"/>
        </w:rPr>
        <w:t>Rehabilitation of Offenders Act 1974</w:t>
      </w:r>
      <w:r w:rsidR="000F726B" w:rsidRPr="000F726B">
        <w:rPr>
          <w:i/>
          <w:iCs/>
          <w:sz w:val="20"/>
          <w:szCs w:val="20"/>
        </w:rPr>
        <w:t xml:space="preserve">, by virtue of the </w:t>
      </w:r>
      <w:r w:rsidR="000F726B" w:rsidRPr="000F726B">
        <w:rPr>
          <w:b/>
          <w:bCs/>
          <w:i/>
          <w:iCs/>
          <w:sz w:val="20"/>
          <w:szCs w:val="20"/>
        </w:rPr>
        <w:t>Rehabilitation of Offenders Act (Exemption Order) 1975</w:t>
      </w:r>
      <w:r w:rsidR="000F726B" w:rsidRPr="000F726B">
        <w:rPr>
          <w:i/>
          <w:iCs/>
          <w:sz w:val="20"/>
          <w:szCs w:val="20"/>
        </w:rPr>
        <w:t>.  Appointment to this role will be subject to a DBS check through the Disclosure and Barring Service, at the appropriate level, which is deemed satisfactory to the Trust.  The Trust will ask the successful applicant to provide the Disclosure and Barring Service certificate prior to commencement in post.  Failure to do so may lead to the conditional offer of employment being withdrawn</w:t>
      </w:r>
    </w:p>
    <w:p w:rsidR="000F726B" w:rsidRPr="000F726B" w:rsidRDefault="000F726B" w:rsidP="00B320F9">
      <w:pPr>
        <w:pStyle w:val="Default"/>
        <w:jc w:val="both"/>
        <w:rPr>
          <w:i/>
          <w:sz w:val="20"/>
          <w:szCs w:val="20"/>
        </w:rPr>
      </w:pPr>
    </w:p>
    <w:tbl>
      <w:tblPr>
        <w:tblStyle w:val="TableGrid"/>
        <w:tblW w:w="0" w:type="auto"/>
        <w:tblLook w:val="04A0" w:firstRow="1" w:lastRow="0" w:firstColumn="1" w:lastColumn="0" w:noHBand="0" w:noVBand="1"/>
      </w:tblPr>
      <w:tblGrid>
        <w:gridCol w:w="2186"/>
        <w:gridCol w:w="3045"/>
        <w:gridCol w:w="1548"/>
        <w:gridCol w:w="3133"/>
      </w:tblGrid>
      <w:tr w:rsidR="004A36F9" w:rsidRPr="004A36F9" w:rsidTr="007E1063">
        <w:tc>
          <w:tcPr>
            <w:tcW w:w="10138" w:type="dxa"/>
            <w:gridSpan w:val="4"/>
            <w:shd w:val="clear" w:color="auto" w:fill="548DD4" w:themeFill="text2" w:themeFillTint="99"/>
          </w:tcPr>
          <w:p w:rsidR="004A36F9" w:rsidRDefault="00213776" w:rsidP="00114CE2">
            <w:pPr>
              <w:tabs>
                <w:tab w:val="left" w:pos="3795"/>
              </w:tabs>
              <w:jc w:val="both"/>
              <w:rPr>
                <w:rFonts w:ascii="Arial" w:hAnsi="Arial" w:cs="Arial"/>
                <w:b/>
                <w:color w:val="FFFFFF" w:themeColor="background1"/>
              </w:rPr>
            </w:pPr>
            <w:r>
              <w:rPr>
                <w:rFonts w:ascii="Arial" w:hAnsi="Arial" w:cs="Arial"/>
                <w:b/>
                <w:color w:val="FFFFFF" w:themeColor="background1"/>
              </w:rPr>
              <w:t>(</w:t>
            </w:r>
            <w:r w:rsidR="004A36F9" w:rsidRPr="007E1063">
              <w:rPr>
                <w:rFonts w:ascii="Arial" w:hAnsi="Arial" w:cs="Arial"/>
                <w:b/>
                <w:color w:val="FFFFFF" w:themeColor="background1"/>
              </w:rPr>
              <w:t>A</w:t>
            </w:r>
            <w:r>
              <w:rPr>
                <w:rFonts w:ascii="Arial" w:hAnsi="Arial" w:cs="Arial"/>
                <w:b/>
                <w:color w:val="FFFFFF" w:themeColor="background1"/>
              </w:rPr>
              <w:t>)</w:t>
            </w:r>
            <w:r w:rsidR="004A36F9" w:rsidRPr="007E1063">
              <w:rPr>
                <w:rFonts w:ascii="Arial" w:hAnsi="Arial" w:cs="Arial"/>
                <w:b/>
                <w:color w:val="FFFFFF" w:themeColor="background1"/>
              </w:rPr>
              <w:t xml:space="preserve"> Job Details</w:t>
            </w:r>
          </w:p>
          <w:p w:rsidR="00114CE2" w:rsidRPr="007E1063" w:rsidRDefault="00114CE2" w:rsidP="00114CE2">
            <w:pPr>
              <w:tabs>
                <w:tab w:val="left" w:pos="3795"/>
              </w:tabs>
              <w:jc w:val="both"/>
              <w:rPr>
                <w:rFonts w:ascii="Arial" w:hAnsi="Arial" w:cs="Arial"/>
                <w:b/>
                <w:color w:val="FFFFFF" w:themeColor="background1"/>
              </w:rPr>
            </w:pPr>
          </w:p>
        </w:tc>
      </w:tr>
      <w:tr w:rsidR="008E1623" w:rsidRPr="00CD5071" w:rsidTr="00114CE2">
        <w:tc>
          <w:tcPr>
            <w:tcW w:w="2235" w:type="dxa"/>
          </w:tcPr>
          <w:p w:rsidR="008E1623" w:rsidRPr="00CD5071" w:rsidRDefault="008E1623" w:rsidP="008E1623">
            <w:pPr>
              <w:tabs>
                <w:tab w:val="left" w:pos="3795"/>
              </w:tabs>
              <w:jc w:val="both"/>
              <w:rPr>
                <w:rFonts w:ascii="Arial" w:hAnsi="Arial" w:cs="Arial"/>
                <w:b/>
                <w:sz w:val="22"/>
                <w:szCs w:val="22"/>
              </w:rPr>
            </w:pPr>
            <w:r w:rsidRPr="00CD5071">
              <w:rPr>
                <w:rFonts w:ascii="Arial" w:hAnsi="Arial" w:cs="Arial"/>
                <w:b/>
                <w:sz w:val="22"/>
                <w:szCs w:val="22"/>
              </w:rPr>
              <w:t>Job Title</w:t>
            </w:r>
          </w:p>
        </w:tc>
        <w:tc>
          <w:tcPr>
            <w:tcW w:w="3118" w:type="dxa"/>
          </w:tcPr>
          <w:p w:rsidR="008E1623" w:rsidRPr="00CD5071" w:rsidRDefault="008E1623" w:rsidP="008E1623">
            <w:pPr>
              <w:tabs>
                <w:tab w:val="left" w:pos="3795"/>
              </w:tabs>
              <w:jc w:val="both"/>
              <w:rPr>
                <w:rFonts w:ascii="Arial" w:hAnsi="Arial" w:cs="Arial"/>
                <w:sz w:val="22"/>
                <w:szCs w:val="22"/>
              </w:rPr>
            </w:pPr>
            <w:r>
              <w:rPr>
                <w:rFonts w:ascii="Arial" w:hAnsi="Arial" w:cs="Arial"/>
                <w:b/>
              </w:rPr>
              <w:t xml:space="preserve">NHS </w:t>
            </w:r>
            <w:r w:rsidR="00055F99">
              <w:rPr>
                <w:rFonts w:ascii="Arial" w:hAnsi="Arial" w:cs="Arial"/>
                <w:b/>
              </w:rPr>
              <w:t>Underg</w:t>
            </w:r>
            <w:r>
              <w:rPr>
                <w:rFonts w:ascii="Arial" w:hAnsi="Arial" w:cs="Arial"/>
                <w:b/>
              </w:rPr>
              <w:t xml:space="preserve">raduate </w:t>
            </w:r>
            <w:r w:rsidR="00055F99">
              <w:rPr>
                <w:rFonts w:ascii="Arial" w:hAnsi="Arial" w:cs="Arial"/>
                <w:b/>
              </w:rPr>
              <w:t>Finance Trainee</w:t>
            </w:r>
          </w:p>
        </w:tc>
        <w:tc>
          <w:tcPr>
            <w:tcW w:w="1559" w:type="dxa"/>
          </w:tcPr>
          <w:p w:rsidR="008E1623" w:rsidRPr="00CD5071" w:rsidRDefault="008E1623" w:rsidP="008E1623">
            <w:pPr>
              <w:tabs>
                <w:tab w:val="left" w:pos="3795"/>
              </w:tabs>
              <w:jc w:val="both"/>
              <w:rPr>
                <w:rFonts w:ascii="Arial" w:hAnsi="Arial" w:cs="Arial"/>
                <w:b/>
                <w:sz w:val="22"/>
                <w:szCs w:val="22"/>
              </w:rPr>
            </w:pPr>
            <w:proofErr w:type="spellStart"/>
            <w:r>
              <w:rPr>
                <w:rFonts w:ascii="Arial" w:eastAsiaTheme="minorHAnsi" w:hAnsi="Arial" w:cs="Arial"/>
                <w:b/>
                <w:sz w:val="22"/>
                <w:szCs w:val="22"/>
              </w:rPr>
              <w:t>AfC</w:t>
            </w:r>
            <w:proofErr w:type="spellEnd"/>
            <w:r>
              <w:rPr>
                <w:rFonts w:ascii="Arial" w:eastAsiaTheme="minorHAnsi" w:hAnsi="Arial" w:cs="Arial"/>
                <w:b/>
                <w:sz w:val="22"/>
                <w:szCs w:val="22"/>
              </w:rPr>
              <w:t xml:space="preserve"> Band</w:t>
            </w:r>
          </w:p>
        </w:tc>
        <w:tc>
          <w:tcPr>
            <w:tcW w:w="3226" w:type="dxa"/>
          </w:tcPr>
          <w:p w:rsidR="008E1623" w:rsidRDefault="008E1623" w:rsidP="008E1623">
            <w:pPr>
              <w:tabs>
                <w:tab w:val="left" w:pos="3795"/>
              </w:tabs>
              <w:ind w:left="720" w:hanging="720"/>
              <w:jc w:val="both"/>
              <w:rPr>
                <w:rFonts w:ascii="Arial" w:eastAsiaTheme="minorHAnsi" w:hAnsi="Arial" w:cs="Arial"/>
                <w:sz w:val="22"/>
                <w:szCs w:val="22"/>
              </w:rPr>
            </w:pPr>
            <w:r>
              <w:rPr>
                <w:rFonts w:ascii="Arial" w:eastAsiaTheme="minorHAnsi" w:hAnsi="Arial" w:cs="Arial"/>
                <w:sz w:val="22"/>
                <w:szCs w:val="22"/>
              </w:rPr>
              <w:t>2</w:t>
            </w:r>
          </w:p>
          <w:p w:rsidR="008E1623" w:rsidRPr="00CD5071" w:rsidRDefault="008E1623" w:rsidP="008E1623">
            <w:pPr>
              <w:tabs>
                <w:tab w:val="left" w:pos="3795"/>
              </w:tabs>
              <w:jc w:val="both"/>
              <w:rPr>
                <w:rFonts w:ascii="Arial" w:hAnsi="Arial" w:cs="Arial"/>
                <w:sz w:val="22"/>
                <w:szCs w:val="22"/>
              </w:rPr>
            </w:pPr>
          </w:p>
        </w:tc>
      </w:tr>
      <w:tr w:rsidR="008E1623" w:rsidRPr="00CD5071" w:rsidTr="00114CE2">
        <w:tc>
          <w:tcPr>
            <w:tcW w:w="2235" w:type="dxa"/>
          </w:tcPr>
          <w:p w:rsidR="008E1623" w:rsidRPr="00CD5071" w:rsidRDefault="008E1623" w:rsidP="008E1623">
            <w:pPr>
              <w:tabs>
                <w:tab w:val="left" w:pos="3795"/>
              </w:tabs>
              <w:jc w:val="both"/>
              <w:rPr>
                <w:rFonts w:ascii="Arial" w:hAnsi="Arial" w:cs="Arial"/>
                <w:b/>
                <w:sz w:val="22"/>
                <w:szCs w:val="22"/>
              </w:rPr>
            </w:pPr>
            <w:r w:rsidRPr="00CD5071">
              <w:rPr>
                <w:rFonts w:ascii="Arial" w:hAnsi="Arial" w:cs="Arial"/>
                <w:b/>
                <w:sz w:val="22"/>
                <w:szCs w:val="22"/>
              </w:rPr>
              <w:t>Hours of Work</w:t>
            </w:r>
          </w:p>
        </w:tc>
        <w:tc>
          <w:tcPr>
            <w:tcW w:w="3118" w:type="dxa"/>
          </w:tcPr>
          <w:p w:rsidR="008E1623" w:rsidRPr="00CD5071" w:rsidRDefault="008E1623" w:rsidP="008E1623">
            <w:pPr>
              <w:tabs>
                <w:tab w:val="left" w:pos="3795"/>
              </w:tabs>
              <w:jc w:val="both"/>
              <w:rPr>
                <w:rFonts w:ascii="Arial" w:hAnsi="Arial" w:cs="Arial"/>
                <w:sz w:val="22"/>
                <w:szCs w:val="22"/>
              </w:rPr>
            </w:pPr>
            <w:r>
              <w:rPr>
                <w:rFonts w:ascii="Arial" w:eastAsiaTheme="minorHAnsi" w:hAnsi="Arial" w:cs="Arial"/>
                <w:sz w:val="22"/>
                <w:szCs w:val="22"/>
              </w:rPr>
              <w:t>M-F 09:00 – 17:00</w:t>
            </w:r>
          </w:p>
        </w:tc>
        <w:tc>
          <w:tcPr>
            <w:tcW w:w="1559" w:type="dxa"/>
          </w:tcPr>
          <w:p w:rsidR="008E1623" w:rsidRPr="00CD5071" w:rsidRDefault="008E1623" w:rsidP="008E1623">
            <w:pPr>
              <w:tabs>
                <w:tab w:val="left" w:pos="3795"/>
              </w:tabs>
              <w:jc w:val="both"/>
              <w:rPr>
                <w:rFonts w:ascii="Arial" w:hAnsi="Arial" w:cs="Arial"/>
                <w:b/>
                <w:sz w:val="22"/>
                <w:szCs w:val="22"/>
              </w:rPr>
            </w:pPr>
            <w:r>
              <w:rPr>
                <w:rFonts w:ascii="Arial" w:eastAsiaTheme="minorHAnsi" w:hAnsi="Arial" w:cs="Arial"/>
                <w:b/>
                <w:sz w:val="22"/>
                <w:szCs w:val="22"/>
              </w:rPr>
              <w:t>Base</w:t>
            </w:r>
          </w:p>
        </w:tc>
        <w:tc>
          <w:tcPr>
            <w:tcW w:w="3226" w:type="dxa"/>
          </w:tcPr>
          <w:p w:rsidR="008E1623" w:rsidRPr="00CD5071" w:rsidRDefault="008E1623" w:rsidP="008E1623">
            <w:pPr>
              <w:tabs>
                <w:tab w:val="left" w:pos="3795"/>
              </w:tabs>
              <w:jc w:val="both"/>
              <w:rPr>
                <w:rFonts w:ascii="Arial" w:hAnsi="Arial" w:cs="Arial"/>
                <w:sz w:val="22"/>
                <w:szCs w:val="22"/>
              </w:rPr>
            </w:pPr>
            <w:proofErr w:type="spellStart"/>
            <w:r>
              <w:rPr>
                <w:rFonts w:ascii="Arial" w:eastAsiaTheme="minorHAnsi" w:hAnsi="Arial" w:cs="Arial"/>
                <w:sz w:val="22"/>
                <w:szCs w:val="22"/>
              </w:rPr>
              <w:t>Hellesdon</w:t>
            </w:r>
            <w:proofErr w:type="spellEnd"/>
          </w:p>
        </w:tc>
      </w:tr>
      <w:tr w:rsidR="008E1623" w:rsidRPr="00CD5071" w:rsidTr="00114CE2">
        <w:tc>
          <w:tcPr>
            <w:tcW w:w="2235" w:type="dxa"/>
          </w:tcPr>
          <w:p w:rsidR="008E1623" w:rsidRPr="00CD5071" w:rsidRDefault="008E1623" w:rsidP="008E1623">
            <w:pPr>
              <w:tabs>
                <w:tab w:val="left" w:pos="3795"/>
              </w:tabs>
              <w:jc w:val="both"/>
              <w:rPr>
                <w:rFonts w:ascii="Arial" w:hAnsi="Arial" w:cs="Arial"/>
                <w:b/>
                <w:sz w:val="22"/>
                <w:szCs w:val="22"/>
              </w:rPr>
            </w:pPr>
            <w:r w:rsidRPr="00CD5071">
              <w:rPr>
                <w:rFonts w:ascii="Arial" w:hAnsi="Arial" w:cs="Arial"/>
                <w:b/>
                <w:sz w:val="22"/>
                <w:szCs w:val="22"/>
              </w:rPr>
              <w:t>Department</w:t>
            </w:r>
          </w:p>
        </w:tc>
        <w:tc>
          <w:tcPr>
            <w:tcW w:w="3118" w:type="dxa"/>
          </w:tcPr>
          <w:p w:rsidR="008E1623" w:rsidRPr="00CD5071" w:rsidRDefault="008E1623" w:rsidP="008E1623">
            <w:pPr>
              <w:tabs>
                <w:tab w:val="left" w:pos="3795"/>
              </w:tabs>
              <w:jc w:val="both"/>
              <w:rPr>
                <w:rFonts w:ascii="Arial" w:hAnsi="Arial" w:cs="Arial"/>
                <w:sz w:val="22"/>
                <w:szCs w:val="22"/>
              </w:rPr>
            </w:pPr>
            <w:r>
              <w:rPr>
                <w:rFonts w:ascii="Arial" w:eastAsiaTheme="minorHAnsi" w:hAnsi="Arial" w:cs="Arial"/>
                <w:sz w:val="22"/>
                <w:szCs w:val="22"/>
              </w:rPr>
              <w:t>Finance</w:t>
            </w:r>
          </w:p>
        </w:tc>
        <w:tc>
          <w:tcPr>
            <w:tcW w:w="1559" w:type="dxa"/>
          </w:tcPr>
          <w:p w:rsidR="008E1623" w:rsidRPr="00CD5071" w:rsidRDefault="008E1623" w:rsidP="008E1623">
            <w:pPr>
              <w:tabs>
                <w:tab w:val="left" w:pos="3795"/>
              </w:tabs>
              <w:jc w:val="both"/>
              <w:rPr>
                <w:rFonts w:ascii="Arial" w:hAnsi="Arial" w:cs="Arial"/>
                <w:b/>
                <w:sz w:val="22"/>
                <w:szCs w:val="22"/>
              </w:rPr>
            </w:pPr>
            <w:r>
              <w:rPr>
                <w:rFonts w:ascii="Arial" w:eastAsiaTheme="minorHAnsi" w:hAnsi="Arial" w:cs="Arial"/>
                <w:b/>
                <w:sz w:val="22"/>
                <w:szCs w:val="22"/>
              </w:rPr>
              <w:t>Directorate</w:t>
            </w:r>
          </w:p>
        </w:tc>
        <w:tc>
          <w:tcPr>
            <w:tcW w:w="3226" w:type="dxa"/>
          </w:tcPr>
          <w:p w:rsidR="008E1623" w:rsidRPr="00CD5071" w:rsidRDefault="008E1623" w:rsidP="008E1623">
            <w:pPr>
              <w:tabs>
                <w:tab w:val="left" w:pos="3795"/>
              </w:tabs>
              <w:jc w:val="both"/>
              <w:rPr>
                <w:rFonts w:ascii="Arial" w:hAnsi="Arial" w:cs="Arial"/>
                <w:sz w:val="22"/>
                <w:szCs w:val="22"/>
              </w:rPr>
            </w:pPr>
            <w:r>
              <w:rPr>
                <w:rFonts w:ascii="Arial" w:eastAsiaTheme="minorHAnsi" w:hAnsi="Arial" w:cs="Arial"/>
                <w:sz w:val="22"/>
                <w:szCs w:val="22"/>
              </w:rPr>
              <w:t>Finance &amp; Commissioning</w:t>
            </w:r>
          </w:p>
        </w:tc>
      </w:tr>
    </w:tbl>
    <w:p w:rsidR="00114CE2" w:rsidRDefault="00114CE2" w:rsidP="007446B3">
      <w:pPr>
        <w:ind w:left="720" w:hanging="720"/>
        <w:jc w:val="both"/>
      </w:pPr>
    </w:p>
    <w:tbl>
      <w:tblPr>
        <w:tblStyle w:val="TableGrid"/>
        <w:tblW w:w="0" w:type="auto"/>
        <w:tblLook w:val="04A0" w:firstRow="1" w:lastRow="0" w:firstColumn="1" w:lastColumn="0" w:noHBand="0" w:noVBand="1"/>
      </w:tblPr>
      <w:tblGrid>
        <w:gridCol w:w="9912"/>
      </w:tblGrid>
      <w:tr w:rsidR="00114CE2" w:rsidRPr="007E1063" w:rsidTr="00C00727">
        <w:tc>
          <w:tcPr>
            <w:tcW w:w="10138" w:type="dxa"/>
            <w:shd w:val="clear" w:color="auto" w:fill="548DD4" w:themeFill="text2" w:themeFillTint="99"/>
          </w:tcPr>
          <w:p w:rsidR="00114CE2" w:rsidRPr="007E1063" w:rsidRDefault="00213776" w:rsidP="00114CE2">
            <w:pPr>
              <w:tabs>
                <w:tab w:val="left" w:pos="3795"/>
              </w:tabs>
              <w:jc w:val="both"/>
              <w:rPr>
                <w:rFonts w:ascii="Arial" w:hAnsi="Arial" w:cs="Arial"/>
                <w:b/>
                <w:color w:val="FFFFFF" w:themeColor="background1"/>
              </w:rPr>
            </w:pPr>
            <w:r>
              <w:rPr>
                <w:rFonts w:ascii="Arial" w:hAnsi="Arial" w:cs="Arial"/>
                <w:b/>
                <w:color w:val="FFFFFF" w:themeColor="background1"/>
              </w:rPr>
              <w:t>(</w:t>
            </w:r>
            <w:r w:rsidR="00114CE2" w:rsidRPr="007E1063">
              <w:rPr>
                <w:rFonts w:ascii="Arial" w:hAnsi="Arial" w:cs="Arial"/>
                <w:b/>
                <w:color w:val="FFFFFF" w:themeColor="background1"/>
              </w:rPr>
              <w:t>B</w:t>
            </w:r>
            <w:r>
              <w:rPr>
                <w:rFonts w:ascii="Arial" w:hAnsi="Arial" w:cs="Arial"/>
                <w:b/>
                <w:color w:val="FFFFFF" w:themeColor="background1"/>
              </w:rPr>
              <w:t xml:space="preserve">) </w:t>
            </w:r>
            <w:r w:rsidR="00114CE2" w:rsidRPr="007E1063">
              <w:rPr>
                <w:rFonts w:ascii="Arial" w:hAnsi="Arial" w:cs="Arial"/>
                <w:b/>
                <w:color w:val="FFFFFF" w:themeColor="background1"/>
              </w:rPr>
              <w:t>Job Summary</w:t>
            </w:r>
          </w:p>
          <w:p w:rsidR="00114CE2" w:rsidRPr="007E1063" w:rsidRDefault="00114CE2" w:rsidP="00114CE2">
            <w:pPr>
              <w:tabs>
                <w:tab w:val="left" w:pos="3795"/>
              </w:tabs>
              <w:jc w:val="both"/>
              <w:rPr>
                <w:rFonts w:ascii="Arial" w:hAnsi="Arial" w:cs="Arial"/>
                <w:b/>
                <w:color w:val="FFFFFF" w:themeColor="background1"/>
              </w:rPr>
            </w:pPr>
          </w:p>
        </w:tc>
      </w:tr>
      <w:tr w:rsidR="00114CE2" w:rsidRPr="007F3AD5" w:rsidTr="00C00727">
        <w:tc>
          <w:tcPr>
            <w:tcW w:w="10138" w:type="dxa"/>
            <w:shd w:val="clear" w:color="auto" w:fill="FFFFFF" w:themeFill="background1"/>
          </w:tcPr>
          <w:p w:rsidR="00371191" w:rsidRDefault="00371191" w:rsidP="00371191">
            <w:pPr>
              <w:tabs>
                <w:tab w:val="left" w:pos="3600"/>
              </w:tabs>
              <w:rPr>
                <w:rFonts w:ascii="Arial" w:hAnsi="Arial" w:cs="Arial"/>
                <w:b/>
                <w:sz w:val="22"/>
              </w:rPr>
            </w:pPr>
          </w:p>
          <w:p w:rsidR="008E1623" w:rsidRPr="00BC43FE" w:rsidRDefault="008E1623" w:rsidP="008E1623">
            <w:pPr>
              <w:tabs>
                <w:tab w:val="left" w:pos="3600"/>
              </w:tabs>
              <w:rPr>
                <w:rFonts w:ascii="Arial" w:hAnsi="Arial" w:cs="Arial"/>
                <w:sz w:val="22"/>
                <w:szCs w:val="22"/>
              </w:rPr>
            </w:pPr>
            <w:r w:rsidRPr="00BC43FE">
              <w:rPr>
                <w:rFonts w:ascii="Arial" w:hAnsi="Arial" w:cs="Arial"/>
                <w:sz w:val="22"/>
                <w:szCs w:val="22"/>
              </w:rPr>
              <w:t>To provide management accountancy support to a Senior Finance Analyst with the following responsibilities:</w:t>
            </w:r>
          </w:p>
          <w:p w:rsidR="008E1623" w:rsidRPr="00BC43FE" w:rsidRDefault="008E1623" w:rsidP="008E1623">
            <w:pPr>
              <w:ind w:left="284"/>
              <w:rPr>
                <w:rFonts w:ascii="Arial" w:hAnsi="Arial" w:cs="Arial"/>
                <w:sz w:val="22"/>
                <w:szCs w:val="22"/>
              </w:rPr>
            </w:pPr>
          </w:p>
          <w:p w:rsidR="008E1623" w:rsidRPr="00B07B39" w:rsidRDefault="008E1623" w:rsidP="008E1623">
            <w:pPr>
              <w:pStyle w:val="ListParagraph"/>
              <w:numPr>
                <w:ilvl w:val="0"/>
                <w:numId w:val="17"/>
              </w:numPr>
              <w:spacing w:line="276" w:lineRule="auto"/>
              <w:ind w:left="641" w:hanging="357"/>
              <w:contextualSpacing w:val="0"/>
              <w:rPr>
                <w:rFonts w:ascii="Arial" w:hAnsi="Arial" w:cs="Arial"/>
                <w:sz w:val="22"/>
                <w:szCs w:val="22"/>
              </w:rPr>
            </w:pPr>
            <w:r w:rsidRPr="00B07B39">
              <w:rPr>
                <w:rFonts w:ascii="Arial" w:hAnsi="Arial" w:cs="Arial"/>
                <w:sz w:val="22"/>
                <w:szCs w:val="22"/>
              </w:rPr>
              <w:t>Assist preparation of annual Directorate budgets.</w:t>
            </w:r>
          </w:p>
          <w:p w:rsidR="008E1623" w:rsidRPr="00B07B39" w:rsidRDefault="008E1623" w:rsidP="008E1623">
            <w:pPr>
              <w:pStyle w:val="ListParagraph"/>
              <w:spacing w:line="276" w:lineRule="auto"/>
              <w:ind w:left="641"/>
              <w:contextualSpacing w:val="0"/>
              <w:rPr>
                <w:rFonts w:ascii="Arial" w:hAnsi="Arial" w:cs="Arial"/>
                <w:sz w:val="22"/>
                <w:szCs w:val="22"/>
              </w:rPr>
            </w:pPr>
          </w:p>
          <w:p w:rsidR="008E1623" w:rsidRPr="00B07B39" w:rsidRDefault="008E1623" w:rsidP="008E1623">
            <w:pPr>
              <w:pStyle w:val="ListParagraph"/>
              <w:numPr>
                <w:ilvl w:val="0"/>
                <w:numId w:val="17"/>
              </w:numPr>
              <w:spacing w:line="276" w:lineRule="auto"/>
              <w:ind w:left="641" w:hanging="357"/>
              <w:contextualSpacing w:val="0"/>
              <w:jc w:val="both"/>
              <w:rPr>
                <w:rFonts w:ascii="Arial" w:hAnsi="Arial" w:cs="Arial"/>
                <w:sz w:val="22"/>
                <w:szCs w:val="22"/>
              </w:rPr>
            </w:pPr>
            <w:r w:rsidRPr="00B07B39">
              <w:rPr>
                <w:rFonts w:ascii="Arial" w:hAnsi="Arial" w:cs="Arial"/>
                <w:sz w:val="22"/>
                <w:szCs w:val="22"/>
              </w:rPr>
              <w:t>Assist production of timely and accurate monthly budget reports, forecasts and variance analysis in line with department deadlines for specified areas.</w:t>
            </w:r>
          </w:p>
          <w:p w:rsidR="008E1623" w:rsidRPr="00B07B39" w:rsidRDefault="008E1623" w:rsidP="008E1623">
            <w:pPr>
              <w:spacing w:line="276" w:lineRule="auto"/>
              <w:jc w:val="both"/>
              <w:rPr>
                <w:rFonts w:ascii="Arial" w:hAnsi="Arial" w:cs="Arial"/>
                <w:sz w:val="22"/>
                <w:szCs w:val="22"/>
              </w:rPr>
            </w:pPr>
            <w:r w:rsidRPr="00B07B39">
              <w:rPr>
                <w:rFonts w:ascii="Arial" w:hAnsi="Arial" w:cs="Arial"/>
                <w:sz w:val="22"/>
                <w:szCs w:val="22"/>
              </w:rPr>
              <w:t xml:space="preserve"> </w:t>
            </w:r>
          </w:p>
          <w:p w:rsidR="008E1623" w:rsidRPr="00B07B39" w:rsidRDefault="008E1623" w:rsidP="008E1623">
            <w:pPr>
              <w:pStyle w:val="ListParagraph"/>
              <w:numPr>
                <w:ilvl w:val="0"/>
                <w:numId w:val="17"/>
              </w:numPr>
              <w:spacing w:line="276" w:lineRule="auto"/>
              <w:ind w:left="641" w:hanging="357"/>
              <w:contextualSpacing w:val="0"/>
              <w:jc w:val="both"/>
              <w:rPr>
                <w:rFonts w:ascii="Arial" w:hAnsi="Arial" w:cs="Arial"/>
                <w:sz w:val="22"/>
                <w:szCs w:val="22"/>
              </w:rPr>
            </w:pPr>
            <w:r w:rsidRPr="00B07B39">
              <w:rPr>
                <w:rFonts w:ascii="Arial" w:hAnsi="Arial" w:cs="Arial"/>
                <w:sz w:val="22"/>
                <w:szCs w:val="22"/>
              </w:rPr>
              <w:t>Maintain up to date and accurate budgetary control records and establishment records for specified areas.</w:t>
            </w:r>
          </w:p>
          <w:p w:rsidR="008E1623" w:rsidRPr="00B07B39" w:rsidRDefault="008E1623" w:rsidP="008E1623">
            <w:pPr>
              <w:pStyle w:val="ListParagraph"/>
              <w:spacing w:line="276" w:lineRule="auto"/>
              <w:ind w:left="641"/>
              <w:contextualSpacing w:val="0"/>
              <w:jc w:val="both"/>
              <w:rPr>
                <w:rFonts w:ascii="Arial" w:hAnsi="Arial" w:cs="Arial"/>
                <w:sz w:val="22"/>
                <w:szCs w:val="22"/>
              </w:rPr>
            </w:pPr>
          </w:p>
          <w:p w:rsidR="008E1623" w:rsidRPr="00B07B39" w:rsidRDefault="008E1623" w:rsidP="008E1623">
            <w:pPr>
              <w:pStyle w:val="ListParagraph"/>
              <w:numPr>
                <w:ilvl w:val="0"/>
                <w:numId w:val="17"/>
              </w:numPr>
              <w:tabs>
                <w:tab w:val="left" w:pos="3600"/>
              </w:tabs>
              <w:spacing w:line="276" w:lineRule="auto"/>
              <w:ind w:left="641" w:hanging="357"/>
              <w:contextualSpacing w:val="0"/>
              <w:rPr>
                <w:rFonts w:ascii="Arial" w:hAnsi="Arial" w:cs="Arial"/>
                <w:sz w:val="22"/>
                <w:szCs w:val="22"/>
              </w:rPr>
            </w:pPr>
            <w:r w:rsidRPr="00B07B39">
              <w:rPr>
                <w:rFonts w:ascii="Arial" w:hAnsi="Arial" w:cs="Arial"/>
                <w:sz w:val="22"/>
                <w:szCs w:val="22"/>
              </w:rPr>
              <w:t xml:space="preserve">To </w:t>
            </w:r>
            <w:r w:rsidR="00D458AD">
              <w:rPr>
                <w:rFonts w:ascii="Arial" w:hAnsi="Arial" w:cs="Arial"/>
                <w:sz w:val="22"/>
                <w:szCs w:val="22"/>
              </w:rPr>
              <w:t xml:space="preserve">support the management accountant to </w:t>
            </w:r>
            <w:r w:rsidRPr="00B07B39">
              <w:rPr>
                <w:rFonts w:ascii="Arial" w:hAnsi="Arial" w:cs="Arial"/>
                <w:sz w:val="22"/>
                <w:szCs w:val="22"/>
              </w:rPr>
              <w:t>meet with budget managers to advise on budgetary control and management.</w:t>
            </w:r>
          </w:p>
          <w:p w:rsidR="008E1623" w:rsidRPr="00B07B39" w:rsidRDefault="008E1623" w:rsidP="008E1623">
            <w:pPr>
              <w:tabs>
                <w:tab w:val="left" w:pos="3600"/>
              </w:tabs>
              <w:spacing w:line="276" w:lineRule="auto"/>
              <w:rPr>
                <w:rFonts w:ascii="Arial" w:hAnsi="Arial" w:cs="Arial"/>
                <w:sz w:val="22"/>
                <w:szCs w:val="22"/>
              </w:rPr>
            </w:pPr>
          </w:p>
          <w:p w:rsidR="008E1623" w:rsidRPr="00B07B39" w:rsidRDefault="008E1623" w:rsidP="008E1623">
            <w:pPr>
              <w:pStyle w:val="ListParagraph"/>
              <w:numPr>
                <w:ilvl w:val="0"/>
                <w:numId w:val="17"/>
              </w:numPr>
              <w:spacing w:line="276" w:lineRule="auto"/>
              <w:ind w:left="641" w:hanging="357"/>
              <w:contextualSpacing w:val="0"/>
              <w:jc w:val="both"/>
              <w:rPr>
                <w:rFonts w:ascii="Arial" w:hAnsi="Arial" w:cs="Arial"/>
                <w:sz w:val="22"/>
                <w:szCs w:val="22"/>
              </w:rPr>
            </w:pPr>
            <w:r w:rsidRPr="00B07B39">
              <w:rPr>
                <w:rFonts w:ascii="Arial" w:hAnsi="Arial" w:cs="Arial"/>
                <w:sz w:val="22"/>
                <w:szCs w:val="22"/>
              </w:rPr>
              <w:t>Provide financial information to the Senior Finance Analyst and Management Accounts team.</w:t>
            </w:r>
          </w:p>
          <w:p w:rsidR="008E1623" w:rsidRPr="00B07B39" w:rsidRDefault="008E1623" w:rsidP="008E1623">
            <w:pPr>
              <w:spacing w:line="276" w:lineRule="auto"/>
              <w:jc w:val="both"/>
              <w:rPr>
                <w:rFonts w:ascii="Arial" w:hAnsi="Arial" w:cs="Arial"/>
                <w:sz w:val="22"/>
                <w:szCs w:val="22"/>
              </w:rPr>
            </w:pPr>
          </w:p>
          <w:p w:rsidR="008E1623" w:rsidRDefault="008E1623" w:rsidP="008E1623">
            <w:pPr>
              <w:pStyle w:val="ListParagraph"/>
              <w:numPr>
                <w:ilvl w:val="0"/>
                <w:numId w:val="17"/>
              </w:numPr>
              <w:spacing w:line="276" w:lineRule="auto"/>
              <w:ind w:left="641" w:hanging="357"/>
              <w:contextualSpacing w:val="0"/>
              <w:jc w:val="both"/>
              <w:rPr>
                <w:rFonts w:ascii="Arial" w:hAnsi="Arial" w:cs="Arial"/>
                <w:sz w:val="22"/>
                <w:szCs w:val="22"/>
              </w:rPr>
            </w:pPr>
            <w:r w:rsidRPr="00B07B39">
              <w:rPr>
                <w:rFonts w:ascii="Arial" w:hAnsi="Arial" w:cs="Arial"/>
                <w:sz w:val="22"/>
                <w:szCs w:val="22"/>
              </w:rPr>
              <w:t>Support Budget managers in production of annual business plans.</w:t>
            </w:r>
          </w:p>
          <w:p w:rsidR="008E1623" w:rsidRPr="00407F4A" w:rsidRDefault="008E1623" w:rsidP="008E1623">
            <w:pPr>
              <w:spacing w:line="276" w:lineRule="auto"/>
              <w:jc w:val="both"/>
              <w:rPr>
                <w:rFonts w:ascii="Arial" w:hAnsi="Arial" w:cs="Arial"/>
                <w:sz w:val="22"/>
                <w:szCs w:val="22"/>
              </w:rPr>
            </w:pPr>
          </w:p>
          <w:p w:rsidR="008E1623" w:rsidRPr="00B07B39" w:rsidRDefault="008E1623" w:rsidP="008E1623">
            <w:pPr>
              <w:pStyle w:val="ListParagraph"/>
              <w:numPr>
                <w:ilvl w:val="0"/>
                <w:numId w:val="17"/>
              </w:numPr>
              <w:spacing w:line="276" w:lineRule="auto"/>
              <w:ind w:left="641" w:hanging="357"/>
              <w:contextualSpacing w:val="0"/>
              <w:jc w:val="both"/>
              <w:rPr>
                <w:rFonts w:ascii="Arial" w:hAnsi="Arial" w:cs="Arial"/>
                <w:sz w:val="22"/>
                <w:szCs w:val="22"/>
              </w:rPr>
            </w:pPr>
            <w:r w:rsidRPr="00B07B39">
              <w:rPr>
                <w:rFonts w:ascii="Arial" w:hAnsi="Arial" w:cs="Arial"/>
                <w:sz w:val="22"/>
                <w:szCs w:val="22"/>
              </w:rPr>
              <w:t>Provide advice Budget managers to enable budgets to be managed effectively and efficiently.</w:t>
            </w:r>
          </w:p>
          <w:p w:rsidR="008E1623" w:rsidRDefault="008E1623" w:rsidP="008E1623">
            <w:pPr>
              <w:tabs>
                <w:tab w:val="left" w:pos="3600"/>
              </w:tabs>
              <w:rPr>
                <w:rFonts w:ascii="Arial" w:hAnsi="Arial" w:cs="Arial"/>
                <w:sz w:val="22"/>
                <w:szCs w:val="22"/>
              </w:rPr>
            </w:pPr>
          </w:p>
          <w:p w:rsidR="008E1623" w:rsidRPr="00407F4A" w:rsidRDefault="008E1623" w:rsidP="008E1623">
            <w:pPr>
              <w:tabs>
                <w:tab w:val="left" w:pos="3600"/>
              </w:tabs>
              <w:rPr>
                <w:rFonts w:ascii="Arial" w:hAnsi="Arial" w:cs="Arial"/>
                <w:sz w:val="22"/>
                <w:szCs w:val="22"/>
              </w:rPr>
            </w:pPr>
            <w:r w:rsidRPr="00407F4A">
              <w:rPr>
                <w:rFonts w:ascii="Arial" w:hAnsi="Arial" w:cs="Arial"/>
                <w:sz w:val="22"/>
                <w:szCs w:val="22"/>
              </w:rPr>
              <w:t>To provide support to the Financial Services and Charities Teams.  Tasks that you may be asked to assist with are:</w:t>
            </w:r>
          </w:p>
          <w:p w:rsidR="008E1623" w:rsidRPr="00407F4A" w:rsidRDefault="008E1623" w:rsidP="008E1623">
            <w:pPr>
              <w:rPr>
                <w:rFonts w:ascii="Arial" w:hAnsi="Arial" w:cs="Arial"/>
              </w:rPr>
            </w:pPr>
          </w:p>
          <w:p w:rsidR="008E1623" w:rsidRPr="00407F4A" w:rsidRDefault="008E1623" w:rsidP="008E1623">
            <w:pPr>
              <w:pStyle w:val="ListParagraph"/>
              <w:numPr>
                <w:ilvl w:val="0"/>
                <w:numId w:val="18"/>
              </w:numPr>
              <w:spacing w:line="276" w:lineRule="auto"/>
              <w:contextualSpacing w:val="0"/>
              <w:jc w:val="both"/>
              <w:rPr>
                <w:rFonts w:ascii="Arial" w:hAnsi="Arial" w:cs="Arial"/>
                <w:sz w:val="22"/>
                <w:szCs w:val="22"/>
              </w:rPr>
            </w:pPr>
            <w:r w:rsidRPr="00407F4A">
              <w:rPr>
                <w:rFonts w:ascii="Arial" w:hAnsi="Arial" w:cs="Arial"/>
                <w:sz w:val="22"/>
                <w:szCs w:val="22"/>
              </w:rPr>
              <w:t>Registering purchase invoices on to the Agresso system</w:t>
            </w:r>
          </w:p>
          <w:p w:rsidR="008E1623" w:rsidRPr="00407F4A" w:rsidRDefault="008E1623" w:rsidP="008E1623">
            <w:pPr>
              <w:pStyle w:val="ListParagraph"/>
              <w:spacing w:line="276" w:lineRule="auto"/>
              <w:ind w:left="641"/>
              <w:contextualSpacing w:val="0"/>
              <w:jc w:val="both"/>
              <w:rPr>
                <w:rFonts w:ascii="Arial" w:hAnsi="Arial" w:cs="Arial"/>
                <w:sz w:val="22"/>
                <w:szCs w:val="22"/>
              </w:rPr>
            </w:pPr>
          </w:p>
          <w:p w:rsidR="008E1623" w:rsidRDefault="008E1623" w:rsidP="008E1623">
            <w:pPr>
              <w:pStyle w:val="ListParagraph"/>
              <w:numPr>
                <w:ilvl w:val="0"/>
                <w:numId w:val="18"/>
              </w:numPr>
              <w:spacing w:line="276" w:lineRule="auto"/>
              <w:ind w:left="641" w:hanging="357"/>
              <w:contextualSpacing w:val="0"/>
              <w:jc w:val="both"/>
              <w:rPr>
                <w:rFonts w:ascii="Arial" w:hAnsi="Arial" w:cs="Arial"/>
                <w:sz w:val="22"/>
                <w:szCs w:val="22"/>
              </w:rPr>
            </w:pPr>
            <w:r w:rsidRPr="00407F4A">
              <w:rPr>
                <w:rFonts w:ascii="Arial" w:hAnsi="Arial" w:cs="Arial"/>
                <w:sz w:val="22"/>
                <w:szCs w:val="22"/>
              </w:rPr>
              <w:t>Reconciling supplier statements</w:t>
            </w:r>
          </w:p>
          <w:p w:rsidR="008E1623" w:rsidRPr="00407F4A" w:rsidRDefault="008E1623" w:rsidP="008E1623">
            <w:pPr>
              <w:spacing w:line="276" w:lineRule="auto"/>
              <w:jc w:val="both"/>
              <w:rPr>
                <w:rFonts w:ascii="Arial" w:hAnsi="Arial" w:cs="Arial"/>
                <w:sz w:val="22"/>
                <w:szCs w:val="22"/>
              </w:rPr>
            </w:pPr>
          </w:p>
          <w:p w:rsidR="008E1623" w:rsidRDefault="008E1623" w:rsidP="008E1623">
            <w:pPr>
              <w:pStyle w:val="ListParagraph"/>
              <w:numPr>
                <w:ilvl w:val="0"/>
                <w:numId w:val="18"/>
              </w:numPr>
              <w:spacing w:line="276" w:lineRule="auto"/>
              <w:ind w:left="641" w:hanging="357"/>
              <w:contextualSpacing w:val="0"/>
              <w:jc w:val="both"/>
              <w:rPr>
                <w:rFonts w:ascii="Arial" w:hAnsi="Arial" w:cs="Arial"/>
                <w:sz w:val="22"/>
                <w:szCs w:val="22"/>
              </w:rPr>
            </w:pPr>
            <w:r w:rsidRPr="00407F4A">
              <w:rPr>
                <w:rFonts w:ascii="Arial" w:hAnsi="Arial" w:cs="Arial"/>
                <w:sz w:val="22"/>
                <w:szCs w:val="22"/>
              </w:rPr>
              <w:t>Processing Debtor requisitions and creating sales invoices</w:t>
            </w:r>
          </w:p>
          <w:p w:rsidR="008E1623" w:rsidRPr="00407F4A" w:rsidRDefault="008E1623" w:rsidP="008E1623">
            <w:pPr>
              <w:pStyle w:val="ListParagraph"/>
              <w:spacing w:line="276" w:lineRule="auto"/>
              <w:ind w:left="641"/>
              <w:contextualSpacing w:val="0"/>
              <w:jc w:val="both"/>
              <w:rPr>
                <w:rFonts w:ascii="Arial" w:hAnsi="Arial" w:cs="Arial"/>
                <w:sz w:val="22"/>
                <w:szCs w:val="22"/>
              </w:rPr>
            </w:pPr>
          </w:p>
          <w:p w:rsidR="008E1623" w:rsidRPr="00407F4A" w:rsidRDefault="008E1623" w:rsidP="008E1623">
            <w:pPr>
              <w:pStyle w:val="ListParagraph"/>
              <w:numPr>
                <w:ilvl w:val="0"/>
                <w:numId w:val="18"/>
              </w:numPr>
              <w:spacing w:line="276" w:lineRule="auto"/>
              <w:ind w:left="641" w:hanging="357"/>
              <w:contextualSpacing w:val="0"/>
              <w:jc w:val="both"/>
              <w:rPr>
                <w:rFonts w:ascii="Arial" w:hAnsi="Arial" w:cs="Arial"/>
                <w:sz w:val="22"/>
                <w:szCs w:val="22"/>
              </w:rPr>
            </w:pPr>
            <w:r w:rsidRPr="00407F4A">
              <w:rPr>
                <w:rFonts w:ascii="Arial" w:hAnsi="Arial" w:cs="Arial"/>
                <w:sz w:val="22"/>
                <w:szCs w:val="22"/>
              </w:rPr>
              <w:t>Setting up supplier accounts on the Agresso system</w:t>
            </w:r>
          </w:p>
          <w:p w:rsidR="008E1623" w:rsidRPr="00407F4A" w:rsidRDefault="008E1623" w:rsidP="008E1623">
            <w:pPr>
              <w:pStyle w:val="ListParagraph"/>
              <w:spacing w:line="276" w:lineRule="auto"/>
              <w:ind w:left="641"/>
              <w:contextualSpacing w:val="0"/>
              <w:jc w:val="both"/>
              <w:rPr>
                <w:rFonts w:ascii="Arial" w:hAnsi="Arial" w:cs="Arial"/>
                <w:sz w:val="22"/>
                <w:szCs w:val="22"/>
              </w:rPr>
            </w:pPr>
          </w:p>
          <w:p w:rsidR="008E1623" w:rsidRPr="00407F4A" w:rsidRDefault="008E1623" w:rsidP="008E1623">
            <w:pPr>
              <w:pStyle w:val="ListParagraph"/>
              <w:numPr>
                <w:ilvl w:val="0"/>
                <w:numId w:val="18"/>
              </w:numPr>
              <w:spacing w:line="276" w:lineRule="auto"/>
              <w:ind w:left="641" w:hanging="357"/>
              <w:contextualSpacing w:val="0"/>
              <w:jc w:val="both"/>
              <w:rPr>
                <w:rFonts w:ascii="Arial" w:hAnsi="Arial" w:cs="Arial"/>
                <w:sz w:val="22"/>
                <w:szCs w:val="22"/>
              </w:rPr>
            </w:pPr>
            <w:r w:rsidRPr="00407F4A">
              <w:rPr>
                <w:rFonts w:ascii="Arial" w:hAnsi="Arial" w:cs="Arial"/>
                <w:sz w:val="22"/>
                <w:szCs w:val="22"/>
              </w:rPr>
              <w:t>Logging charitable funds requests and gaining the necessary approvals.</w:t>
            </w:r>
          </w:p>
          <w:p w:rsidR="008E1623" w:rsidRPr="00407F4A" w:rsidRDefault="008E1623" w:rsidP="008E1623">
            <w:pPr>
              <w:pStyle w:val="ListParagraph"/>
              <w:spacing w:line="276" w:lineRule="auto"/>
              <w:ind w:left="641"/>
              <w:contextualSpacing w:val="0"/>
              <w:jc w:val="both"/>
              <w:rPr>
                <w:rFonts w:ascii="Arial" w:hAnsi="Arial" w:cs="Arial"/>
                <w:sz w:val="22"/>
                <w:szCs w:val="22"/>
              </w:rPr>
            </w:pPr>
          </w:p>
          <w:p w:rsidR="008E1623" w:rsidRPr="00407F4A" w:rsidRDefault="008E1623" w:rsidP="008E1623">
            <w:pPr>
              <w:pStyle w:val="ListParagraph"/>
              <w:numPr>
                <w:ilvl w:val="0"/>
                <w:numId w:val="18"/>
              </w:numPr>
              <w:spacing w:line="276" w:lineRule="auto"/>
              <w:ind w:left="641" w:hanging="357"/>
              <w:contextualSpacing w:val="0"/>
              <w:jc w:val="both"/>
              <w:rPr>
                <w:rFonts w:ascii="Arial" w:hAnsi="Arial" w:cs="Arial"/>
                <w:sz w:val="22"/>
                <w:szCs w:val="22"/>
              </w:rPr>
            </w:pPr>
            <w:r w:rsidRPr="00407F4A">
              <w:rPr>
                <w:rFonts w:ascii="Arial" w:hAnsi="Arial" w:cs="Arial"/>
                <w:sz w:val="22"/>
                <w:szCs w:val="22"/>
              </w:rPr>
              <w:t>Data inputting on the Charitable Funds finance system.</w:t>
            </w:r>
          </w:p>
          <w:p w:rsidR="00114CE2" w:rsidRPr="007F3AD5" w:rsidRDefault="00114CE2" w:rsidP="008E1623">
            <w:pPr>
              <w:tabs>
                <w:tab w:val="left" w:pos="3600"/>
              </w:tabs>
              <w:rPr>
                <w:rFonts w:ascii="Arial" w:hAnsi="Arial" w:cs="Arial"/>
                <w:sz w:val="22"/>
                <w:szCs w:val="22"/>
              </w:rPr>
            </w:pPr>
          </w:p>
        </w:tc>
      </w:tr>
    </w:tbl>
    <w:p w:rsidR="00114CE2" w:rsidRDefault="00114CE2" w:rsidP="007446B3">
      <w:pPr>
        <w:ind w:left="720" w:hanging="720"/>
        <w:jc w:val="both"/>
      </w:pPr>
    </w:p>
    <w:tbl>
      <w:tblPr>
        <w:tblStyle w:val="TableGrid"/>
        <w:tblW w:w="0" w:type="auto"/>
        <w:tblLook w:val="04A0" w:firstRow="1" w:lastRow="0" w:firstColumn="1" w:lastColumn="0" w:noHBand="0" w:noVBand="1"/>
      </w:tblPr>
      <w:tblGrid>
        <w:gridCol w:w="4966"/>
        <w:gridCol w:w="4946"/>
      </w:tblGrid>
      <w:tr w:rsidR="00114CE2" w:rsidRPr="007E1063" w:rsidTr="00C00727">
        <w:tc>
          <w:tcPr>
            <w:tcW w:w="10138" w:type="dxa"/>
            <w:gridSpan w:val="2"/>
            <w:shd w:val="clear" w:color="auto" w:fill="548DD4" w:themeFill="text2" w:themeFillTint="99"/>
          </w:tcPr>
          <w:p w:rsidR="00114CE2" w:rsidRDefault="00213776" w:rsidP="00114CE2">
            <w:pPr>
              <w:tabs>
                <w:tab w:val="left" w:pos="3795"/>
              </w:tabs>
              <w:jc w:val="both"/>
              <w:rPr>
                <w:rFonts w:ascii="Arial" w:hAnsi="Arial" w:cs="Arial"/>
                <w:b/>
                <w:color w:val="FFFFFF" w:themeColor="background1"/>
              </w:rPr>
            </w:pPr>
            <w:r>
              <w:rPr>
                <w:rFonts w:ascii="Arial" w:hAnsi="Arial" w:cs="Arial"/>
                <w:b/>
                <w:color w:val="FFFFFF" w:themeColor="background1"/>
              </w:rPr>
              <w:t>(</w:t>
            </w:r>
            <w:r w:rsidR="00114CE2" w:rsidRPr="007E1063">
              <w:rPr>
                <w:rFonts w:ascii="Arial" w:hAnsi="Arial" w:cs="Arial"/>
                <w:b/>
                <w:color w:val="FFFFFF" w:themeColor="background1"/>
              </w:rPr>
              <w:t>C</w:t>
            </w:r>
            <w:r>
              <w:rPr>
                <w:rFonts w:ascii="Arial" w:hAnsi="Arial" w:cs="Arial"/>
                <w:b/>
                <w:color w:val="FFFFFF" w:themeColor="background1"/>
              </w:rPr>
              <w:t>)</w:t>
            </w:r>
            <w:r w:rsidR="00114CE2" w:rsidRPr="007E1063">
              <w:rPr>
                <w:rFonts w:ascii="Arial" w:hAnsi="Arial" w:cs="Arial"/>
                <w:b/>
                <w:color w:val="FFFFFF" w:themeColor="background1"/>
              </w:rPr>
              <w:t xml:space="preserve">  Key Working Relationships</w:t>
            </w:r>
          </w:p>
          <w:p w:rsidR="00114CE2" w:rsidRPr="007E1063" w:rsidRDefault="00114CE2" w:rsidP="00114CE2">
            <w:pPr>
              <w:tabs>
                <w:tab w:val="left" w:pos="3795"/>
              </w:tabs>
              <w:jc w:val="both"/>
              <w:rPr>
                <w:rFonts w:ascii="Arial" w:hAnsi="Arial" w:cs="Arial"/>
                <w:b/>
                <w:color w:val="FFFFFF" w:themeColor="background1"/>
              </w:rPr>
            </w:pPr>
          </w:p>
        </w:tc>
      </w:tr>
      <w:tr w:rsidR="00114CE2" w:rsidRPr="004A36F9" w:rsidTr="00C00727">
        <w:tc>
          <w:tcPr>
            <w:tcW w:w="5069" w:type="dxa"/>
            <w:shd w:val="clear" w:color="auto" w:fill="FFFFFF" w:themeFill="background1"/>
          </w:tcPr>
          <w:p w:rsidR="00114CE2" w:rsidRDefault="00114CE2" w:rsidP="00C00727">
            <w:pPr>
              <w:tabs>
                <w:tab w:val="left" w:pos="3795"/>
              </w:tabs>
              <w:jc w:val="both"/>
              <w:rPr>
                <w:rFonts w:ascii="Arial" w:hAnsi="Arial" w:cs="Arial"/>
                <w:b/>
                <w:sz w:val="22"/>
                <w:szCs w:val="22"/>
              </w:rPr>
            </w:pPr>
            <w:r w:rsidRPr="005B032D">
              <w:rPr>
                <w:rFonts w:ascii="Arial" w:hAnsi="Arial" w:cs="Arial"/>
                <w:b/>
                <w:sz w:val="22"/>
                <w:szCs w:val="22"/>
              </w:rPr>
              <w:t>Internal</w:t>
            </w:r>
          </w:p>
          <w:p w:rsidR="008E1623" w:rsidRPr="00BC43FE" w:rsidRDefault="008E1623" w:rsidP="008E1623">
            <w:pPr>
              <w:tabs>
                <w:tab w:val="left" w:pos="3600"/>
              </w:tabs>
              <w:rPr>
                <w:rFonts w:ascii="Arial" w:hAnsi="Arial" w:cs="Arial"/>
                <w:sz w:val="22"/>
                <w:szCs w:val="22"/>
              </w:rPr>
            </w:pPr>
            <w:r w:rsidRPr="00BC43FE">
              <w:rPr>
                <w:rFonts w:ascii="Arial" w:hAnsi="Arial" w:cs="Arial"/>
                <w:sz w:val="22"/>
                <w:szCs w:val="22"/>
              </w:rPr>
              <w:t>The Director of Finance</w:t>
            </w:r>
            <w:r>
              <w:rPr>
                <w:rFonts w:ascii="Arial" w:hAnsi="Arial" w:cs="Arial"/>
                <w:sz w:val="22"/>
                <w:szCs w:val="22"/>
              </w:rPr>
              <w:t xml:space="preserve"> &amp; Commissioning</w:t>
            </w:r>
          </w:p>
          <w:p w:rsidR="008E1623" w:rsidRDefault="008E1623" w:rsidP="008E1623">
            <w:pPr>
              <w:tabs>
                <w:tab w:val="left" w:pos="3600"/>
              </w:tabs>
              <w:rPr>
                <w:rFonts w:ascii="Arial" w:hAnsi="Arial" w:cs="Arial"/>
                <w:sz w:val="22"/>
                <w:szCs w:val="22"/>
              </w:rPr>
            </w:pPr>
            <w:r w:rsidRPr="00BC43FE">
              <w:rPr>
                <w:rFonts w:ascii="Arial" w:hAnsi="Arial" w:cs="Arial"/>
                <w:sz w:val="22"/>
                <w:szCs w:val="22"/>
              </w:rPr>
              <w:t>The Head of Finance</w:t>
            </w:r>
          </w:p>
          <w:p w:rsidR="008E1623" w:rsidRPr="00BC43FE" w:rsidRDefault="008E1623" w:rsidP="008E1623">
            <w:pPr>
              <w:tabs>
                <w:tab w:val="left" w:pos="3600"/>
              </w:tabs>
              <w:rPr>
                <w:rFonts w:ascii="Arial" w:hAnsi="Arial" w:cs="Arial"/>
                <w:sz w:val="22"/>
                <w:szCs w:val="22"/>
              </w:rPr>
            </w:pPr>
            <w:r>
              <w:rPr>
                <w:rFonts w:ascii="Arial" w:hAnsi="Arial" w:cs="Arial"/>
                <w:sz w:val="22"/>
                <w:szCs w:val="22"/>
              </w:rPr>
              <w:t>The Head of Financial Reporting</w:t>
            </w:r>
          </w:p>
          <w:p w:rsidR="008E1623" w:rsidRDefault="008E1623" w:rsidP="008E1623">
            <w:pPr>
              <w:tabs>
                <w:tab w:val="left" w:pos="3600"/>
              </w:tabs>
              <w:rPr>
                <w:rFonts w:ascii="Arial" w:hAnsi="Arial" w:cs="Arial"/>
                <w:sz w:val="22"/>
                <w:szCs w:val="22"/>
              </w:rPr>
            </w:pPr>
            <w:r w:rsidRPr="00BC43FE">
              <w:rPr>
                <w:rFonts w:ascii="Arial" w:hAnsi="Arial" w:cs="Arial"/>
                <w:sz w:val="22"/>
                <w:szCs w:val="22"/>
              </w:rPr>
              <w:t>Senior Finance Analysts</w:t>
            </w:r>
          </w:p>
          <w:p w:rsidR="008E1623" w:rsidRDefault="008E1623" w:rsidP="008E1623">
            <w:pPr>
              <w:tabs>
                <w:tab w:val="left" w:pos="3600"/>
              </w:tabs>
              <w:rPr>
                <w:rFonts w:ascii="Arial" w:hAnsi="Arial" w:cs="Arial"/>
                <w:sz w:val="22"/>
                <w:szCs w:val="22"/>
              </w:rPr>
            </w:pPr>
            <w:r>
              <w:rPr>
                <w:rFonts w:ascii="Arial" w:hAnsi="Arial" w:cs="Arial"/>
                <w:sz w:val="22"/>
                <w:szCs w:val="22"/>
              </w:rPr>
              <w:t>Management Accountants</w:t>
            </w:r>
          </w:p>
          <w:p w:rsidR="008E1623" w:rsidRPr="00BC43FE" w:rsidRDefault="008E1623" w:rsidP="008E1623">
            <w:pPr>
              <w:tabs>
                <w:tab w:val="left" w:pos="3600"/>
              </w:tabs>
              <w:rPr>
                <w:rFonts w:ascii="Arial" w:hAnsi="Arial" w:cs="Arial"/>
                <w:sz w:val="22"/>
                <w:szCs w:val="22"/>
              </w:rPr>
            </w:pPr>
            <w:r>
              <w:rPr>
                <w:rFonts w:ascii="Arial" w:hAnsi="Arial" w:cs="Arial"/>
                <w:sz w:val="22"/>
                <w:szCs w:val="22"/>
              </w:rPr>
              <w:t>Financial Services Team</w:t>
            </w:r>
          </w:p>
          <w:p w:rsidR="008E1623" w:rsidRPr="00BC43FE" w:rsidRDefault="008E1623" w:rsidP="008E1623">
            <w:pPr>
              <w:tabs>
                <w:tab w:val="left" w:pos="3600"/>
              </w:tabs>
              <w:rPr>
                <w:rFonts w:ascii="Arial" w:hAnsi="Arial" w:cs="Arial"/>
                <w:sz w:val="22"/>
                <w:szCs w:val="22"/>
              </w:rPr>
            </w:pPr>
            <w:r w:rsidRPr="00BC43FE">
              <w:rPr>
                <w:rFonts w:ascii="Arial" w:hAnsi="Arial" w:cs="Arial"/>
                <w:sz w:val="22"/>
                <w:szCs w:val="22"/>
              </w:rPr>
              <w:t>Budget Holders</w:t>
            </w:r>
          </w:p>
          <w:p w:rsidR="008E1623" w:rsidRPr="00BC43FE" w:rsidRDefault="008E1623" w:rsidP="008E1623">
            <w:pPr>
              <w:tabs>
                <w:tab w:val="left" w:pos="3600"/>
              </w:tabs>
              <w:rPr>
                <w:rFonts w:ascii="Arial" w:hAnsi="Arial" w:cs="Arial"/>
                <w:sz w:val="22"/>
                <w:szCs w:val="22"/>
              </w:rPr>
            </w:pPr>
            <w:r w:rsidRPr="00BC43FE">
              <w:rPr>
                <w:rFonts w:ascii="Arial" w:hAnsi="Arial" w:cs="Arial"/>
                <w:sz w:val="22"/>
                <w:szCs w:val="22"/>
              </w:rPr>
              <w:t>Budget Managers</w:t>
            </w:r>
          </w:p>
          <w:p w:rsidR="008E1623" w:rsidRPr="00BC43FE" w:rsidRDefault="008E1623" w:rsidP="008E1623">
            <w:pPr>
              <w:tabs>
                <w:tab w:val="left" w:pos="3600"/>
              </w:tabs>
              <w:rPr>
                <w:rFonts w:ascii="Arial" w:hAnsi="Arial" w:cs="Arial"/>
                <w:sz w:val="22"/>
                <w:szCs w:val="22"/>
              </w:rPr>
            </w:pPr>
            <w:r w:rsidRPr="00BC43FE">
              <w:rPr>
                <w:rFonts w:ascii="Arial" w:hAnsi="Arial" w:cs="Arial"/>
                <w:sz w:val="22"/>
                <w:szCs w:val="22"/>
              </w:rPr>
              <w:t xml:space="preserve">Other Finance </w:t>
            </w:r>
            <w:r>
              <w:rPr>
                <w:rFonts w:ascii="Arial" w:hAnsi="Arial" w:cs="Arial"/>
                <w:sz w:val="22"/>
                <w:szCs w:val="22"/>
              </w:rPr>
              <w:t xml:space="preserve">and Procurement </w:t>
            </w:r>
            <w:r w:rsidRPr="00BC43FE">
              <w:rPr>
                <w:rFonts w:ascii="Arial" w:hAnsi="Arial" w:cs="Arial"/>
                <w:sz w:val="22"/>
                <w:szCs w:val="22"/>
              </w:rPr>
              <w:t>Staff</w:t>
            </w:r>
          </w:p>
          <w:p w:rsidR="008E1623" w:rsidRPr="00BC43FE" w:rsidRDefault="008E1623" w:rsidP="008E1623">
            <w:pPr>
              <w:tabs>
                <w:tab w:val="left" w:pos="3600"/>
              </w:tabs>
              <w:rPr>
                <w:rFonts w:ascii="Arial" w:hAnsi="Arial" w:cs="Arial"/>
                <w:sz w:val="22"/>
                <w:szCs w:val="22"/>
              </w:rPr>
            </w:pPr>
            <w:r w:rsidRPr="00BC43FE">
              <w:rPr>
                <w:rFonts w:ascii="Arial" w:hAnsi="Arial" w:cs="Arial"/>
                <w:sz w:val="22"/>
                <w:szCs w:val="22"/>
              </w:rPr>
              <w:t>Information Staff</w:t>
            </w:r>
          </w:p>
          <w:p w:rsidR="008E1623" w:rsidRPr="00BC43FE" w:rsidRDefault="008E1623" w:rsidP="008E1623">
            <w:pPr>
              <w:tabs>
                <w:tab w:val="left" w:pos="3600"/>
              </w:tabs>
              <w:rPr>
                <w:rFonts w:ascii="Arial" w:hAnsi="Arial" w:cs="Arial"/>
                <w:sz w:val="22"/>
                <w:szCs w:val="22"/>
              </w:rPr>
            </w:pPr>
            <w:r w:rsidRPr="00BC43FE">
              <w:rPr>
                <w:rFonts w:ascii="Arial" w:hAnsi="Arial" w:cs="Arial"/>
                <w:sz w:val="22"/>
                <w:szCs w:val="22"/>
              </w:rPr>
              <w:t>HR staff</w:t>
            </w:r>
          </w:p>
          <w:p w:rsidR="00114CE2" w:rsidRPr="005B032D" w:rsidRDefault="00114CE2" w:rsidP="00371191">
            <w:pPr>
              <w:tabs>
                <w:tab w:val="left" w:pos="3600"/>
              </w:tabs>
              <w:rPr>
                <w:rFonts w:ascii="Arial" w:hAnsi="Arial" w:cs="Arial"/>
                <w:sz w:val="22"/>
                <w:szCs w:val="22"/>
              </w:rPr>
            </w:pPr>
          </w:p>
        </w:tc>
        <w:tc>
          <w:tcPr>
            <w:tcW w:w="5069" w:type="dxa"/>
            <w:shd w:val="clear" w:color="auto" w:fill="FFFFFF" w:themeFill="background1"/>
          </w:tcPr>
          <w:p w:rsidR="00114CE2" w:rsidRPr="005B032D" w:rsidRDefault="00114CE2" w:rsidP="00C00727">
            <w:pPr>
              <w:tabs>
                <w:tab w:val="left" w:pos="3795"/>
              </w:tabs>
              <w:jc w:val="both"/>
              <w:rPr>
                <w:rFonts w:ascii="Arial" w:hAnsi="Arial" w:cs="Arial"/>
                <w:b/>
                <w:sz w:val="22"/>
                <w:szCs w:val="22"/>
              </w:rPr>
            </w:pPr>
            <w:r w:rsidRPr="005B032D">
              <w:rPr>
                <w:rFonts w:ascii="Arial" w:hAnsi="Arial" w:cs="Arial"/>
                <w:b/>
                <w:sz w:val="22"/>
                <w:szCs w:val="22"/>
              </w:rPr>
              <w:t xml:space="preserve">External </w:t>
            </w:r>
          </w:p>
          <w:p w:rsidR="00114CE2" w:rsidRPr="005B032D" w:rsidRDefault="008E1623" w:rsidP="00371191">
            <w:pPr>
              <w:tabs>
                <w:tab w:val="left" w:pos="3795"/>
              </w:tabs>
              <w:jc w:val="both"/>
              <w:rPr>
                <w:rFonts w:ascii="Arial" w:hAnsi="Arial" w:cs="Arial"/>
                <w:sz w:val="22"/>
                <w:szCs w:val="22"/>
              </w:rPr>
            </w:pPr>
            <w:r w:rsidRPr="00BC43FE">
              <w:rPr>
                <w:rFonts w:ascii="Arial" w:hAnsi="Arial" w:cs="Arial"/>
                <w:sz w:val="22"/>
                <w:szCs w:val="22"/>
              </w:rPr>
              <w:t>Payroll Staff</w:t>
            </w:r>
          </w:p>
        </w:tc>
      </w:tr>
    </w:tbl>
    <w:p w:rsidR="00E64C12" w:rsidRDefault="00E64C12" w:rsidP="007446B3">
      <w:pPr>
        <w:jc w:val="both"/>
      </w:pPr>
    </w:p>
    <w:p w:rsidR="00FA3CED" w:rsidRDefault="00FA3CED" w:rsidP="007446B3">
      <w:pPr>
        <w:jc w:val="both"/>
      </w:pPr>
    </w:p>
    <w:p w:rsidR="00FA3CED" w:rsidRDefault="00FA3CED" w:rsidP="007446B3">
      <w:pPr>
        <w:jc w:val="both"/>
      </w:pPr>
    </w:p>
    <w:p w:rsidR="00FA3CED" w:rsidRDefault="00FA3CED" w:rsidP="007446B3">
      <w:pPr>
        <w:jc w:val="both"/>
      </w:pPr>
    </w:p>
    <w:p w:rsidR="00FA3CED" w:rsidRDefault="00FA3CED" w:rsidP="007446B3">
      <w:pPr>
        <w:jc w:val="both"/>
      </w:pPr>
    </w:p>
    <w:tbl>
      <w:tblPr>
        <w:tblStyle w:val="TableGrid"/>
        <w:tblW w:w="0" w:type="auto"/>
        <w:tblLook w:val="04A0" w:firstRow="1" w:lastRow="0" w:firstColumn="1" w:lastColumn="0" w:noHBand="0" w:noVBand="1"/>
      </w:tblPr>
      <w:tblGrid>
        <w:gridCol w:w="9912"/>
      </w:tblGrid>
      <w:tr w:rsidR="00114CE2" w:rsidRPr="007E1063" w:rsidTr="00654C8A">
        <w:trPr>
          <w:trHeight w:val="433"/>
        </w:trPr>
        <w:tc>
          <w:tcPr>
            <w:tcW w:w="10138" w:type="dxa"/>
            <w:shd w:val="clear" w:color="auto" w:fill="548DD4" w:themeFill="text2" w:themeFillTint="99"/>
          </w:tcPr>
          <w:p w:rsidR="00114CE2" w:rsidRDefault="00213776" w:rsidP="00114CE2">
            <w:pPr>
              <w:tabs>
                <w:tab w:val="left" w:pos="3795"/>
              </w:tabs>
              <w:jc w:val="both"/>
              <w:rPr>
                <w:rFonts w:ascii="Arial" w:hAnsi="Arial" w:cs="Arial"/>
                <w:b/>
                <w:color w:val="FFFFFF" w:themeColor="background1"/>
              </w:rPr>
            </w:pPr>
            <w:r>
              <w:rPr>
                <w:rFonts w:ascii="Arial" w:hAnsi="Arial" w:cs="Arial"/>
                <w:b/>
                <w:color w:val="FFFFFF" w:themeColor="background1"/>
              </w:rPr>
              <w:t>(D)</w:t>
            </w:r>
            <w:r w:rsidR="00114CE2" w:rsidRPr="007E1063">
              <w:rPr>
                <w:rFonts w:ascii="Arial" w:hAnsi="Arial" w:cs="Arial"/>
                <w:b/>
                <w:color w:val="FFFFFF" w:themeColor="background1"/>
              </w:rPr>
              <w:t xml:space="preserve"> Key Working Responsibilities </w:t>
            </w:r>
          </w:p>
          <w:p w:rsidR="00114CE2" w:rsidRPr="007E1063" w:rsidRDefault="00114CE2" w:rsidP="00114CE2">
            <w:pPr>
              <w:tabs>
                <w:tab w:val="left" w:pos="3795"/>
              </w:tabs>
              <w:jc w:val="both"/>
              <w:rPr>
                <w:rFonts w:ascii="Arial" w:hAnsi="Arial" w:cs="Arial"/>
                <w:b/>
                <w:color w:val="FFFFFF" w:themeColor="background1"/>
              </w:rPr>
            </w:pPr>
          </w:p>
        </w:tc>
      </w:tr>
    </w:tbl>
    <w:p w:rsidR="00371191" w:rsidRPr="00371191" w:rsidRDefault="00371191" w:rsidP="00371191">
      <w:pPr>
        <w:autoSpaceDE w:val="0"/>
        <w:autoSpaceDN w:val="0"/>
        <w:adjustRightInd w:val="0"/>
        <w:jc w:val="both"/>
        <w:rPr>
          <w:rFonts w:ascii="Arial" w:hAnsi="Arial" w:cs="Arial"/>
          <w:color w:val="000000"/>
          <w:sz w:val="22"/>
          <w:szCs w:val="22"/>
        </w:rPr>
      </w:pPr>
    </w:p>
    <w:p w:rsidR="00FE24C8" w:rsidRDefault="008E1623" w:rsidP="008E1623">
      <w:pPr>
        <w:tabs>
          <w:tab w:val="left" w:pos="3600"/>
        </w:tabs>
        <w:jc w:val="both"/>
        <w:rPr>
          <w:rFonts w:ascii="Arial" w:hAnsi="Arial" w:cs="Arial"/>
          <w:i/>
          <w:iCs/>
          <w:sz w:val="22"/>
          <w:szCs w:val="22"/>
        </w:rPr>
      </w:pPr>
      <w:r w:rsidRPr="00407F4A">
        <w:rPr>
          <w:rFonts w:ascii="Arial" w:hAnsi="Arial" w:cs="Arial"/>
          <w:i/>
          <w:iCs/>
          <w:sz w:val="22"/>
          <w:szCs w:val="22"/>
        </w:rPr>
        <w:t xml:space="preserve">Note: The Graduate Trainee position is recognised as a learning and development role. </w:t>
      </w:r>
      <w:r w:rsidR="00FE24C8">
        <w:rPr>
          <w:rFonts w:ascii="Arial" w:hAnsi="Arial" w:cs="Arial"/>
          <w:i/>
          <w:iCs/>
          <w:sz w:val="22"/>
          <w:szCs w:val="22"/>
        </w:rPr>
        <w:t xml:space="preserve">It is the Directorates plan that the Undergraduate role should have the opportunity to gain experience in all these areas noted below, however it cannot be guaranteed. </w:t>
      </w:r>
    </w:p>
    <w:p w:rsidR="00FE24C8" w:rsidRDefault="00FE24C8" w:rsidP="008E1623">
      <w:pPr>
        <w:tabs>
          <w:tab w:val="left" w:pos="3600"/>
        </w:tabs>
        <w:jc w:val="both"/>
        <w:rPr>
          <w:rFonts w:ascii="Arial" w:hAnsi="Arial" w:cs="Arial"/>
          <w:i/>
          <w:iCs/>
          <w:sz w:val="22"/>
          <w:szCs w:val="22"/>
        </w:rPr>
      </w:pPr>
    </w:p>
    <w:p w:rsidR="008E1623" w:rsidRPr="00407F4A" w:rsidRDefault="008E1623" w:rsidP="008E1623">
      <w:pPr>
        <w:tabs>
          <w:tab w:val="left" w:pos="3600"/>
        </w:tabs>
        <w:jc w:val="both"/>
        <w:rPr>
          <w:rFonts w:ascii="Arial" w:hAnsi="Arial" w:cs="Arial"/>
          <w:i/>
          <w:iCs/>
          <w:sz w:val="22"/>
          <w:szCs w:val="22"/>
        </w:rPr>
      </w:pPr>
      <w:r w:rsidRPr="00407F4A">
        <w:rPr>
          <w:rFonts w:ascii="Arial" w:hAnsi="Arial" w:cs="Arial"/>
          <w:i/>
          <w:iCs/>
          <w:sz w:val="22"/>
          <w:szCs w:val="22"/>
        </w:rPr>
        <w:t xml:space="preserve">The responsibilities listed below are included as what the post holder will be able to confidently achieve by the end of the fixed term. Additional guidance and support will be given to enable independent working as development progresses.  </w:t>
      </w:r>
    </w:p>
    <w:p w:rsidR="008E1623" w:rsidRDefault="008E1623" w:rsidP="00371191">
      <w:pPr>
        <w:tabs>
          <w:tab w:val="left" w:pos="3795"/>
        </w:tabs>
        <w:jc w:val="both"/>
        <w:rPr>
          <w:rFonts w:ascii="Arial" w:hAnsi="Arial" w:cs="Arial"/>
          <w:b/>
          <w:sz w:val="22"/>
        </w:rPr>
      </w:pPr>
    </w:p>
    <w:p w:rsidR="00FE24C8" w:rsidRDefault="00FE24C8" w:rsidP="00371191">
      <w:pPr>
        <w:tabs>
          <w:tab w:val="left" w:pos="3795"/>
        </w:tabs>
        <w:jc w:val="both"/>
        <w:rPr>
          <w:rFonts w:ascii="Arial" w:hAnsi="Arial" w:cs="Arial"/>
          <w:b/>
          <w:sz w:val="22"/>
        </w:rPr>
      </w:pPr>
    </w:p>
    <w:p w:rsidR="008E1623" w:rsidRDefault="008E1623" w:rsidP="00371191">
      <w:pPr>
        <w:tabs>
          <w:tab w:val="left" w:pos="3795"/>
        </w:tabs>
        <w:jc w:val="both"/>
        <w:rPr>
          <w:rFonts w:ascii="Arial" w:hAnsi="Arial" w:cs="Arial"/>
          <w:b/>
          <w:sz w:val="22"/>
        </w:rPr>
      </w:pPr>
      <w:r>
        <w:rPr>
          <w:rFonts w:ascii="Arial" w:hAnsi="Arial" w:cs="Arial"/>
          <w:b/>
          <w:sz w:val="22"/>
        </w:rPr>
        <w:t>Responsibilities covering:</w:t>
      </w:r>
    </w:p>
    <w:p w:rsidR="00371191" w:rsidRPr="002D19C6" w:rsidRDefault="00371191" w:rsidP="00371191">
      <w:pPr>
        <w:pStyle w:val="ListParagraph"/>
        <w:numPr>
          <w:ilvl w:val="0"/>
          <w:numId w:val="16"/>
        </w:numPr>
        <w:tabs>
          <w:tab w:val="left" w:pos="3795"/>
        </w:tabs>
        <w:jc w:val="both"/>
        <w:rPr>
          <w:rFonts w:ascii="Arial" w:hAnsi="Arial" w:cs="Arial"/>
          <w:b/>
          <w:sz w:val="22"/>
        </w:rPr>
      </w:pPr>
      <w:r w:rsidRPr="002D19C6">
        <w:rPr>
          <w:rFonts w:ascii="Arial" w:hAnsi="Arial" w:cs="Arial"/>
          <w:b/>
          <w:sz w:val="22"/>
        </w:rPr>
        <w:t>Communications and Engagement</w:t>
      </w:r>
    </w:p>
    <w:p w:rsidR="00371191" w:rsidRPr="002D19C6" w:rsidRDefault="00371191" w:rsidP="00371191">
      <w:pPr>
        <w:pStyle w:val="ListParagraph"/>
        <w:numPr>
          <w:ilvl w:val="0"/>
          <w:numId w:val="16"/>
        </w:numPr>
        <w:tabs>
          <w:tab w:val="left" w:pos="3795"/>
        </w:tabs>
        <w:jc w:val="both"/>
        <w:rPr>
          <w:rFonts w:ascii="Arial" w:hAnsi="Arial" w:cs="Arial"/>
          <w:b/>
          <w:sz w:val="22"/>
        </w:rPr>
      </w:pPr>
      <w:r w:rsidRPr="002D19C6">
        <w:rPr>
          <w:rFonts w:ascii="Arial" w:hAnsi="Arial" w:cs="Arial"/>
          <w:b/>
          <w:sz w:val="22"/>
        </w:rPr>
        <w:t>Analytical and Judgement</w:t>
      </w:r>
    </w:p>
    <w:p w:rsidR="00371191" w:rsidRPr="002D19C6" w:rsidRDefault="00371191" w:rsidP="00371191">
      <w:pPr>
        <w:pStyle w:val="ListParagraph"/>
        <w:numPr>
          <w:ilvl w:val="0"/>
          <w:numId w:val="16"/>
        </w:numPr>
        <w:tabs>
          <w:tab w:val="left" w:pos="3795"/>
        </w:tabs>
        <w:jc w:val="both"/>
        <w:rPr>
          <w:rFonts w:ascii="Arial" w:hAnsi="Arial" w:cs="Arial"/>
          <w:b/>
          <w:sz w:val="22"/>
        </w:rPr>
      </w:pPr>
      <w:r w:rsidRPr="002D19C6">
        <w:rPr>
          <w:rFonts w:ascii="Arial" w:hAnsi="Arial" w:cs="Arial"/>
          <w:b/>
          <w:sz w:val="22"/>
        </w:rPr>
        <w:t>People and Finance</w:t>
      </w:r>
    </w:p>
    <w:p w:rsidR="00FA3CED" w:rsidRDefault="00FA3CED" w:rsidP="00FA3CED">
      <w:pPr>
        <w:tabs>
          <w:tab w:val="left" w:pos="567"/>
        </w:tabs>
        <w:jc w:val="both"/>
        <w:rPr>
          <w:rFonts w:ascii="Arial" w:hAnsi="Arial" w:cs="Arial"/>
          <w:sz w:val="22"/>
          <w:szCs w:val="22"/>
        </w:rPr>
      </w:pPr>
    </w:p>
    <w:p w:rsidR="008E1623" w:rsidRPr="00403424" w:rsidRDefault="008E1623" w:rsidP="008E1623">
      <w:pPr>
        <w:tabs>
          <w:tab w:val="left" w:pos="3600"/>
        </w:tabs>
        <w:jc w:val="both"/>
        <w:rPr>
          <w:rFonts w:ascii="Arial" w:hAnsi="Arial" w:cs="Arial"/>
          <w:sz w:val="22"/>
          <w:szCs w:val="22"/>
        </w:rPr>
      </w:pPr>
      <w:r>
        <w:rPr>
          <w:rFonts w:ascii="Arial" w:hAnsi="Arial" w:cs="Arial"/>
          <w:sz w:val="22"/>
          <w:szCs w:val="22"/>
        </w:rPr>
        <w:t>Assisting in</w:t>
      </w:r>
      <w:r w:rsidRPr="00403424">
        <w:rPr>
          <w:rFonts w:ascii="Arial" w:hAnsi="Arial" w:cs="Arial"/>
          <w:sz w:val="22"/>
          <w:szCs w:val="22"/>
        </w:rPr>
        <w:t xml:space="preserve"> the provision of a comprehensive financial management and accounting service for all aspects of the specified areas for which the post holder is made responsible.</w:t>
      </w:r>
    </w:p>
    <w:p w:rsidR="008E1623" w:rsidRDefault="008E1623" w:rsidP="008E1623">
      <w:pPr>
        <w:rPr>
          <w:rFonts w:ascii="Arial" w:hAnsi="Arial" w:cs="Arial"/>
          <w:b/>
          <w:sz w:val="22"/>
          <w:szCs w:val="22"/>
        </w:rPr>
      </w:pPr>
    </w:p>
    <w:p w:rsidR="00FE24C8" w:rsidRDefault="00FE24C8" w:rsidP="008E1623">
      <w:pPr>
        <w:rPr>
          <w:rFonts w:ascii="Arial" w:hAnsi="Arial" w:cs="Arial"/>
          <w:b/>
          <w:sz w:val="22"/>
          <w:szCs w:val="22"/>
        </w:rPr>
      </w:pPr>
    </w:p>
    <w:p w:rsidR="00FE24C8" w:rsidRDefault="00FE24C8">
      <w:pPr>
        <w:ind w:left="720" w:hanging="720"/>
        <w:jc w:val="both"/>
        <w:rPr>
          <w:rFonts w:ascii="Arial" w:hAnsi="Arial" w:cs="Arial"/>
          <w:b/>
          <w:sz w:val="22"/>
          <w:szCs w:val="22"/>
        </w:rPr>
      </w:pPr>
      <w:r>
        <w:rPr>
          <w:rFonts w:ascii="Arial" w:hAnsi="Arial" w:cs="Arial"/>
          <w:b/>
          <w:sz w:val="22"/>
          <w:szCs w:val="22"/>
        </w:rPr>
        <w:br w:type="page"/>
      </w:r>
    </w:p>
    <w:p w:rsidR="008E1623" w:rsidRPr="00403424" w:rsidRDefault="008E1623" w:rsidP="008E1623">
      <w:pPr>
        <w:tabs>
          <w:tab w:val="left" w:pos="3600"/>
        </w:tabs>
        <w:jc w:val="both"/>
        <w:rPr>
          <w:rFonts w:ascii="Arial" w:hAnsi="Arial" w:cs="Arial"/>
          <w:b/>
          <w:sz w:val="22"/>
          <w:szCs w:val="22"/>
        </w:rPr>
      </w:pPr>
      <w:r w:rsidRPr="00403424">
        <w:rPr>
          <w:rFonts w:ascii="Arial" w:hAnsi="Arial" w:cs="Arial"/>
          <w:b/>
          <w:sz w:val="22"/>
          <w:szCs w:val="22"/>
        </w:rPr>
        <w:t>Annual Budgets and Business Plan</w:t>
      </w:r>
    </w:p>
    <w:p w:rsidR="008E1623" w:rsidRPr="00403424" w:rsidRDefault="008E1623" w:rsidP="008E1623">
      <w:pPr>
        <w:tabs>
          <w:tab w:val="left" w:pos="3600"/>
        </w:tabs>
        <w:jc w:val="both"/>
        <w:rPr>
          <w:rFonts w:ascii="Arial" w:hAnsi="Arial" w:cs="Arial"/>
          <w:sz w:val="22"/>
          <w:szCs w:val="22"/>
        </w:rPr>
      </w:pPr>
      <w:r w:rsidRPr="00403424">
        <w:rPr>
          <w:rFonts w:ascii="Arial" w:hAnsi="Arial" w:cs="Arial"/>
          <w:sz w:val="22"/>
          <w:szCs w:val="22"/>
        </w:rPr>
        <w:t xml:space="preserve">Assist with the preparation of the annual budget setting process for one or more specified budgetary areas of the Trust.  </w:t>
      </w:r>
    </w:p>
    <w:p w:rsidR="008E1623" w:rsidRDefault="008E1623" w:rsidP="008E1623">
      <w:pPr>
        <w:tabs>
          <w:tab w:val="left" w:pos="3600"/>
        </w:tabs>
        <w:jc w:val="both"/>
        <w:rPr>
          <w:rFonts w:ascii="Arial" w:hAnsi="Arial" w:cs="Arial"/>
          <w:sz w:val="22"/>
          <w:szCs w:val="22"/>
        </w:rPr>
      </w:pPr>
    </w:p>
    <w:p w:rsidR="008E1623" w:rsidRPr="00403424" w:rsidRDefault="006F3AFF" w:rsidP="008E1623">
      <w:pPr>
        <w:tabs>
          <w:tab w:val="left" w:pos="3600"/>
        </w:tabs>
        <w:jc w:val="both"/>
        <w:rPr>
          <w:rFonts w:ascii="Arial" w:hAnsi="Arial" w:cs="Arial"/>
          <w:sz w:val="22"/>
          <w:szCs w:val="22"/>
        </w:rPr>
      </w:pPr>
      <w:r>
        <w:rPr>
          <w:rFonts w:ascii="Arial" w:hAnsi="Arial" w:cs="Arial"/>
          <w:sz w:val="22"/>
          <w:szCs w:val="22"/>
        </w:rPr>
        <w:t>Support the Management Accountant in</w:t>
      </w:r>
      <w:r w:rsidR="008E1623" w:rsidRPr="00403424">
        <w:rPr>
          <w:rFonts w:ascii="Arial" w:hAnsi="Arial" w:cs="Arial"/>
          <w:sz w:val="22"/>
          <w:szCs w:val="22"/>
        </w:rPr>
        <w:t xml:space="preserve"> liais</w:t>
      </w:r>
      <w:r>
        <w:rPr>
          <w:rFonts w:ascii="Arial" w:hAnsi="Arial" w:cs="Arial"/>
          <w:sz w:val="22"/>
          <w:szCs w:val="22"/>
        </w:rPr>
        <w:t>ing</w:t>
      </w:r>
      <w:r w:rsidR="008E1623" w:rsidRPr="00403424">
        <w:rPr>
          <w:rFonts w:ascii="Arial" w:hAnsi="Arial" w:cs="Arial"/>
          <w:sz w:val="22"/>
          <w:szCs w:val="22"/>
        </w:rPr>
        <w:t xml:space="preserve"> with managers to discuss their current</w:t>
      </w:r>
      <w:r w:rsidR="008E1623">
        <w:rPr>
          <w:rFonts w:ascii="Arial" w:hAnsi="Arial" w:cs="Arial"/>
          <w:sz w:val="22"/>
          <w:szCs w:val="22"/>
        </w:rPr>
        <w:t xml:space="preserve"> </w:t>
      </w:r>
      <w:r w:rsidR="008E1623" w:rsidRPr="00403424">
        <w:rPr>
          <w:rFonts w:ascii="Arial" w:hAnsi="Arial" w:cs="Arial"/>
          <w:sz w:val="22"/>
          <w:szCs w:val="22"/>
        </w:rPr>
        <w:t>performance and future plans.</w:t>
      </w:r>
    </w:p>
    <w:p w:rsidR="008E1623" w:rsidRDefault="008E1623" w:rsidP="008E1623">
      <w:pPr>
        <w:tabs>
          <w:tab w:val="left" w:pos="3600"/>
        </w:tabs>
        <w:jc w:val="both"/>
        <w:rPr>
          <w:rFonts w:ascii="Arial" w:hAnsi="Arial" w:cs="Arial"/>
          <w:sz w:val="22"/>
          <w:szCs w:val="22"/>
        </w:rPr>
      </w:pPr>
    </w:p>
    <w:p w:rsidR="008E1623" w:rsidRPr="00403424" w:rsidRDefault="008E1623" w:rsidP="008E1623">
      <w:pPr>
        <w:tabs>
          <w:tab w:val="left" w:pos="3600"/>
        </w:tabs>
        <w:jc w:val="both"/>
        <w:rPr>
          <w:rFonts w:ascii="Arial" w:hAnsi="Arial" w:cs="Arial"/>
          <w:sz w:val="22"/>
          <w:szCs w:val="22"/>
        </w:rPr>
      </w:pPr>
      <w:r w:rsidRPr="00403424">
        <w:rPr>
          <w:rFonts w:ascii="Arial" w:hAnsi="Arial" w:cs="Arial"/>
          <w:sz w:val="22"/>
          <w:szCs w:val="22"/>
        </w:rPr>
        <w:t>Provide financial support and advice, whilst costing future budgets. Presentation to the Senior Finance Analyst of proposed budgets.</w:t>
      </w:r>
    </w:p>
    <w:p w:rsidR="008E1623" w:rsidRPr="00403424" w:rsidRDefault="008E1623" w:rsidP="008E1623">
      <w:pPr>
        <w:tabs>
          <w:tab w:val="left" w:pos="3600"/>
        </w:tabs>
        <w:jc w:val="both"/>
        <w:rPr>
          <w:rFonts w:ascii="Arial" w:hAnsi="Arial" w:cs="Arial"/>
          <w:sz w:val="22"/>
          <w:szCs w:val="22"/>
        </w:rPr>
      </w:pPr>
    </w:p>
    <w:p w:rsidR="008E1623" w:rsidRDefault="008E1623" w:rsidP="008E1623">
      <w:pPr>
        <w:tabs>
          <w:tab w:val="left" w:pos="3600"/>
        </w:tabs>
        <w:jc w:val="both"/>
        <w:rPr>
          <w:rFonts w:ascii="Arial" w:hAnsi="Arial" w:cs="Arial"/>
          <w:sz w:val="22"/>
          <w:szCs w:val="22"/>
        </w:rPr>
      </w:pPr>
      <w:r w:rsidRPr="00403424">
        <w:rPr>
          <w:rFonts w:ascii="Arial" w:hAnsi="Arial" w:cs="Arial"/>
          <w:sz w:val="22"/>
          <w:szCs w:val="22"/>
        </w:rPr>
        <w:t>The post holder will need to adhere to the budget setting timetable and complete the process in the timescale stated.</w:t>
      </w:r>
    </w:p>
    <w:p w:rsidR="008E1623" w:rsidRPr="00403424" w:rsidRDefault="008E1623" w:rsidP="008E1623">
      <w:pPr>
        <w:tabs>
          <w:tab w:val="left" w:pos="3600"/>
        </w:tabs>
        <w:jc w:val="both"/>
        <w:rPr>
          <w:rFonts w:ascii="Arial" w:hAnsi="Arial" w:cs="Arial"/>
          <w:sz w:val="22"/>
          <w:szCs w:val="22"/>
        </w:rPr>
      </w:pPr>
    </w:p>
    <w:p w:rsidR="008E1623" w:rsidRPr="00403424" w:rsidRDefault="008E1623" w:rsidP="008E1623">
      <w:pPr>
        <w:tabs>
          <w:tab w:val="left" w:pos="3600"/>
        </w:tabs>
        <w:jc w:val="both"/>
        <w:rPr>
          <w:rFonts w:ascii="Arial" w:hAnsi="Arial" w:cs="Arial"/>
          <w:sz w:val="22"/>
          <w:szCs w:val="22"/>
        </w:rPr>
      </w:pPr>
      <w:r w:rsidRPr="00403424">
        <w:rPr>
          <w:rFonts w:ascii="Arial" w:hAnsi="Arial" w:cs="Arial"/>
          <w:sz w:val="22"/>
          <w:szCs w:val="22"/>
        </w:rPr>
        <w:t>Budgeted staffing establishments must be set as well as financial budgets.</w:t>
      </w:r>
    </w:p>
    <w:p w:rsidR="008E1623" w:rsidRPr="00403424" w:rsidRDefault="008E1623" w:rsidP="008E1623">
      <w:pPr>
        <w:tabs>
          <w:tab w:val="left" w:pos="3600"/>
        </w:tabs>
        <w:jc w:val="both"/>
        <w:rPr>
          <w:rFonts w:ascii="Arial" w:hAnsi="Arial" w:cs="Arial"/>
          <w:sz w:val="22"/>
          <w:szCs w:val="22"/>
        </w:rPr>
      </w:pPr>
    </w:p>
    <w:p w:rsidR="008E1623" w:rsidRPr="00403424" w:rsidRDefault="008E1623" w:rsidP="008E1623">
      <w:pPr>
        <w:tabs>
          <w:tab w:val="left" w:pos="3600"/>
        </w:tabs>
        <w:jc w:val="both"/>
        <w:rPr>
          <w:rFonts w:ascii="Arial" w:hAnsi="Arial" w:cs="Arial"/>
          <w:sz w:val="22"/>
          <w:szCs w:val="22"/>
        </w:rPr>
      </w:pPr>
      <w:r w:rsidRPr="00403424">
        <w:rPr>
          <w:rFonts w:ascii="Arial" w:hAnsi="Arial" w:cs="Arial"/>
          <w:sz w:val="22"/>
          <w:szCs w:val="22"/>
        </w:rPr>
        <w:t>Budgets must be communicated to managers within the timescales set.</w:t>
      </w:r>
    </w:p>
    <w:p w:rsidR="008E1623" w:rsidRDefault="008E1623" w:rsidP="008E1623">
      <w:pPr>
        <w:rPr>
          <w:rFonts w:ascii="Arial" w:hAnsi="Arial" w:cs="Arial"/>
          <w:b/>
          <w:color w:val="FF0000"/>
          <w:sz w:val="22"/>
          <w:szCs w:val="22"/>
        </w:rPr>
      </w:pPr>
    </w:p>
    <w:p w:rsidR="00FE24C8" w:rsidRPr="00403424" w:rsidRDefault="00FE24C8" w:rsidP="008E1623">
      <w:pPr>
        <w:rPr>
          <w:rFonts w:ascii="Arial" w:hAnsi="Arial" w:cs="Arial"/>
          <w:b/>
          <w:color w:val="FF0000"/>
          <w:sz w:val="22"/>
          <w:szCs w:val="22"/>
        </w:rPr>
      </w:pPr>
    </w:p>
    <w:p w:rsidR="00FE24C8" w:rsidRPr="00A803F3" w:rsidRDefault="008E1623" w:rsidP="008E1623">
      <w:pPr>
        <w:tabs>
          <w:tab w:val="left" w:pos="3600"/>
        </w:tabs>
        <w:jc w:val="both"/>
        <w:rPr>
          <w:rFonts w:ascii="Arial" w:hAnsi="Arial" w:cs="Arial"/>
          <w:b/>
          <w:sz w:val="22"/>
          <w:szCs w:val="22"/>
        </w:rPr>
      </w:pPr>
      <w:r w:rsidRPr="00A803F3">
        <w:rPr>
          <w:rFonts w:ascii="Arial" w:hAnsi="Arial" w:cs="Arial"/>
          <w:b/>
          <w:sz w:val="22"/>
          <w:szCs w:val="22"/>
        </w:rPr>
        <w:t>Monitoring budgets during the financial year</w:t>
      </w:r>
    </w:p>
    <w:p w:rsidR="008E1623" w:rsidRPr="00A803F3" w:rsidRDefault="008E1623" w:rsidP="008E1623">
      <w:pPr>
        <w:tabs>
          <w:tab w:val="left" w:pos="3600"/>
        </w:tabs>
        <w:jc w:val="both"/>
        <w:rPr>
          <w:rFonts w:ascii="Arial" w:hAnsi="Arial" w:cs="Arial"/>
          <w:sz w:val="22"/>
          <w:szCs w:val="22"/>
        </w:rPr>
      </w:pPr>
      <w:r w:rsidRPr="00A803F3">
        <w:rPr>
          <w:rFonts w:ascii="Arial" w:hAnsi="Arial" w:cs="Arial"/>
          <w:sz w:val="22"/>
          <w:szCs w:val="22"/>
        </w:rPr>
        <w:t>The post holder will need to prepare accurate and timely monthly detailed reports for nominated budget areas of the Trust.</w:t>
      </w:r>
    </w:p>
    <w:p w:rsidR="008E1623" w:rsidRPr="00A803F3" w:rsidRDefault="008E1623" w:rsidP="008E1623">
      <w:pPr>
        <w:rPr>
          <w:rFonts w:ascii="Arial" w:hAnsi="Arial" w:cs="Arial"/>
          <w:sz w:val="22"/>
          <w:szCs w:val="22"/>
        </w:rPr>
      </w:pPr>
    </w:p>
    <w:p w:rsidR="008E1623" w:rsidRPr="00A803F3" w:rsidRDefault="008E1623" w:rsidP="008E1623">
      <w:pPr>
        <w:rPr>
          <w:rFonts w:ascii="Arial" w:hAnsi="Arial" w:cs="Arial"/>
          <w:sz w:val="22"/>
          <w:szCs w:val="22"/>
        </w:rPr>
      </w:pPr>
      <w:r w:rsidRPr="00A803F3">
        <w:rPr>
          <w:rFonts w:ascii="Arial" w:hAnsi="Arial" w:cs="Arial"/>
          <w:sz w:val="22"/>
          <w:szCs w:val="22"/>
        </w:rPr>
        <w:t>The post holder will prepare and post accruals, prepayments and journals into the finance system.</w:t>
      </w:r>
    </w:p>
    <w:p w:rsidR="008E1623" w:rsidRPr="00A803F3" w:rsidRDefault="008E1623" w:rsidP="008E1623">
      <w:pPr>
        <w:tabs>
          <w:tab w:val="left" w:pos="3600"/>
        </w:tabs>
        <w:jc w:val="both"/>
        <w:rPr>
          <w:rFonts w:ascii="Arial" w:hAnsi="Arial" w:cs="Arial"/>
          <w:sz w:val="22"/>
          <w:szCs w:val="22"/>
        </w:rPr>
      </w:pPr>
    </w:p>
    <w:p w:rsidR="008E1623" w:rsidRPr="00A803F3" w:rsidRDefault="008E1623" w:rsidP="008E1623">
      <w:pPr>
        <w:tabs>
          <w:tab w:val="left" w:pos="3600"/>
        </w:tabs>
        <w:jc w:val="both"/>
        <w:rPr>
          <w:rFonts w:ascii="Arial" w:hAnsi="Arial" w:cs="Arial"/>
          <w:sz w:val="22"/>
          <w:szCs w:val="22"/>
        </w:rPr>
      </w:pPr>
      <w:r w:rsidRPr="00A803F3">
        <w:rPr>
          <w:rFonts w:ascii="Arial" w:hAnsi="Arial" w:cs="Arial"/>
          <w:sz w:val="22"/>
          <w:szCs w:val="22"/>
        </w:rPr>
        <w:t>The post holder will need to provide information to assist with the production of the forecast and variance reports for the Senior Finance Analyst. These will be produced in conjunction with the budget holders.</w:t>
      </w:r>
    </w:p>
    <w:p w:rsidR="008E1623" w:rsidRPr="00A803F3" w:rsidRDefault="008E1623" w:rsidP="008E1623">
      <w:pPr>
        <w:tabs>
          <w:tab w:val="left" w:pos="3600"/>
        </w:tabs>
        <w:jc w:val="both"/>
        <w:rPr>
          <w:rFonts w:ascii="Arial" w:hAnsi="Arial" w:cs="Arial"/>
          <w:sz w:val="22"/>
          <w:szCs w:val="22"/>
        </w:rPr>
      </w:pPr>
    </w:p>
    <w:p w:rsidR="008E1623" w:rsidRPr="00A803F3" w:rsidRDefault="008E1623" w:rsidP="008E1623">
      <w:pPr>
        <w:tabs>
          <w:tab w:val="left" w:pos="3600"/>
        </w:tabs>
        <w:jc w:val="both"/>
        <w:rPr>
          <w:rFonts w:ascii="Arial" w:hAnsi="Arial" w:cs="Arial"/>
          <w:sz w:val="22"/>
          <w:szCs w:val="22"/>
        </w:rPr>
      </w:pPr>
      <w:r w:rsidRPr="00A803F3">
        <w:rPr>
          <w:rFonts w:ascii="Arial" w:hAnsi="Arial" w:cs="Arial"/>
          <w:sz w:val="22"/>
          <w:szCs w:val="22"/>
        </w:rPr>
        <w:t>Meeting with Budget Managers will be held by the post holder at regular intervals as specified by the Senior Finance Analyst. These meetings will be to review budgets, forecasts, and variances</w:t>
      </w:r>
      <w:r w:rsidR="006F3AFF">
        <w:rPr>
          <w:rFonts w:ascii="Arial" w:hAnsi="Arial" w:cs="Arial"/>
          <w:sz w:val="22"/>
          <w:szCs w:val="22"/>
        </w:rPr>
        <w:t>, and in support of the Management Accountant.</w:t>
      </w:r>
    </w:p>
    <w:p w:rsidR="008E1623" w:rsidRPr="00A803F3" w:rsidRDefault="008E1623" w:rsidP="008E1623">
      <w:pPr>
        <w:tabs>
          <w:tab w:val="left" w:pos="3600"/>
        </w:tabs>
        <w:jc w:val="both"/>
        <w:rPr>
          <w:rFonts w:ascii="Arial" w:hAnsi="Arial" w:cs="Arial"/>
          <w:sz w:val="22"/>
          <w:szCs w:val="22"/>
        </w:rPr>
      </w:pPr>
    </w:p>
    <w:p w:rsidR="008E1623" w:rsidRPr="00A803F3" w:rsidRDefault="008E1623" w:rsidP="008E1623">
      <w:pPr>
        <w:tabs>
          <w:tab w:val="left" w:pos="3600"/>
        </w:tabs>
        <w:jc w:val="both"/>
        <w:rPr>
          <w:rFonts w:ascii="Arial" w:hAnsi="Arial" w:cs="Arial"/>
          <w:sz w:val="22"/>
          <w:szCs w:val="22"/>
        </w:rPr>
      </w:pPr>
      <w:r w:rsidRPr="00A803F3">
        <w:rPr>
          <w:rFonts w:ascii="Arial" w:hAnsi="Arial" w:cs="Arial"/>
          <w:sz w:val="22"/>
          <w:szCs w:val="22"/>
        </w:rPr>
        <w:t xml:space="preserve">The post holder will maintain detailed establishment </w:t>
      </w:r>
      <w:r w:rsidR="006F3AFF">
        <w:rPr>
          <w:rFonts w:ascii="Arial" w:hAnsi="Arial" w:cs="Arial"/>
          <w:sz w:val="22"/>
          <w:szCs w:val="22"/>
        </w:rPr>
        <w:t xml:space="preserve">and budgetary </w:t>
      </w:r>
      <w:r w:rsidRPr="00A803F3">
        <w:rPr>
          <w:rFonts w:ascii="Arial" w:hAnsi="Arial" w:cs="Arial"/>
          <w:sz w:val="22"/>
          <w:szCs w:val="22"/>
        </w:rPr>
        <w:t>control records.</w:t>
      </w:r>
    </w:p>
    <w:p w:rsidR="008E1623" w:rsidRPr="00A803F3" w:rsidRDefault="008E1623" w:rsidP="008E1623">
      <w:pPr>
        <w:tabs>
          <w:tab w:val="left" w:pos="3600"/>
        </w:tabs>
        <w:jc w:val="both"/>
        <w:rPr>
          <w:rFonts w:ascii="Arial" w:hAnsi="Arial" w:cs="Arial"/>
          <w:sz w:val="22"/>
          <w:szCs w:val="22"/>
        </w:rPr>
      </w:pPr>
    </w:p>
    <w:p w:rsidR="008E1623" w:rsidRPr="00A803F3" w:rsidRDefault="008E1623" w:rsidP="008E1623">
      <w:pPr>
        <w:tabs>
          <w:tab w:val="left" w:pos="3600"/>
        </w:tabs>
        <w:jc w:val="both"/>
        <w:rPr>
          <w:rFonts w:ascii="Arial" w:hAnsi="Arial" w:cs="Arial"/>
          <w:sz w:val="22"/>
          <w:szCs w:val="22"/>
        </w:rPr>
      </w:pPr>
      <w:r w:rsidRPr="00A803F3">
        <w:rPr>
          <w:rFonts w:ascii="Arial" w:hAnsi="Arial" w:cs="Arial"/>
          <w:sz w:val="22"/>
          <w:szCs w:val="22"/>
        </w:rPr>
        <w:t xml:space="preserve">The post holder will assist the Senior Finance Analyst and the Management Accounts Team with the production of financial information and reports. </w:t>
      </w:r>
    </w:p>
    <w:p w:rsidR="008E1623" w:rsidRPr="00A803F3" w:rsidRDefault="008E1623" w:rsidP="008E1623">
      <w:pPr>
        <w:tabs>
          <w:tab w:val="left" w:pos="3600"/>
        </w:tabs>
        <w:jc w:val="both"/>
        <w:rPr>
          <w:rFonts w:ascii="Arial" w:hAnsi="Arial" w:cs="Arial"/>
          <w:sz w:val="22"/>
          <w:szCs w:val="22"/>
        </w:rPr>
      </w:pPr>
    </w:p>
    <w:p w:rsidR="008E1623" w:rsidRPr="00A803F3" w:rsidRDefault="008E1623" w:rsidP="008E1623">
      <w:pPr>
        <w:tabs>
          <w:tab w:val="left" w:pos="3600"/>
        </w:tabs>
        <w:jc w:val="both"/>
        <w:rPr>
          <w:rFonts w:ascii="Arial" w:hAnsi="Arial" w:cs="Arial"/>
          <w:sz w:val="22"/>
          <w:szCs w:val="22"/>
        </w:rPr>
      </w:pPr>
      <w:r w:rsidRPr="00A803F3">
        <w:rPr>
          <w:rFonts w:ascii="Arial" w:hAnsi="Arial" w:cs="Arial"/>
          <w:sz w:val="22"/>
          <w:szCs w:val="22"/>
        </w:rPr>
        <w:t>The post holder will need to assist with the production of information for the Trust Financial Statements where necessary.</w:t>
      </w:r>
    </w:p>
    <w:p w:rsidR="008E1623" w:rsidRPr="00403424" w:rsidRDefault="008E1623" w:rsidP="008E1623">
      <w:pPr>
        <w:rPr>
          <w:rFonts w:ascii="Arial" w:hAnsi="Arial" w:cs="Arial"/>
          <w:b/>
          <w:color w:val="FF0000"/>
          <w:sz w:val="22"/>
          <w:szCs w:val="22"/>
        </w:rPr>
      </w:pPr>
    </w:p>
    <w:p w:rsidR="008E1623" w:rsidRPr="00403424" w:rsidRDefault="008E1623" w:rsidP="008E1623">
      <w:pPr>
        <w:rPr>
          <w:rFonts w:ascii="Arial" w:hAnsi="Arial" w:cs="Arial"/>
          <w:color w:val="FF0000"/>
          <w:sz w:val="22"/>
          <w:szCs w:val="22"/>
        </w:rPr>
      </w:pPr>
    </w:p>
    <w:p w:rsidR="005F0FC9" w:rsidRDefault="008E1623" w:rsidP="008E1623">
      <w:pPr>
        <w:rPr>
          <w:rFonts w:ascii="Arial" w:hAnsi="Arial" w:cs="Arial"/>
          <w:sz w:val="22"/>
          <w:szCs w:val="22"/>
        </w:rPr>
      </w:pPr>
      <w:r w:rsidRPr="00403424">
        <w:rPr>
          <w:rFonts w:ascii="Arial" w:hAnsi="Arial" w:cs="Arial"/>
          <w:b/>
          <w:sz w:val="22"/>
          <w:szCs w:val="22"/>
        </w:rPr>
        <w:t>Income</w:t>
      </w:r>
    </w:p>
    <w:p w:rsidR="008E1623" w:rsidRPr="00403424" w:rsidRDefault="008E1623" w:rsidP="008E1623">
      <w:pPr>
        <w:rPr>
          <w:rFonts w:ascii="Arial" w:hAnsi="Arial" w:cs="Arial"/>
          <w:sz w:val="22"/>
          <w:szCs w:val="22"/>
        </w:rPr>
      </w:pPr>
      <w:r w:rsidRPr="00403424">
        <w:rPr>
          <w:rFonts w:ascii="Arial" w:hAnsi="Arial" w:cs="Arial"/>
          <w:sz w:val="22"/>
          <w:szCs w:val="22"/>
        </w:rPr>
        <w:t>The post holder may be required to assist with the raising of timely and accurate invoices to other bodies and may be required to assist with information for Commissioners.</w:t>
      </w:r>
    </w:p>
    <w:p w:rsidR="008E1623" w:rsidRDefault="008E1623" w:rsidP="008E1623">
      <w:pPr>
        <w:rPr>
          <w:rFonts w:ascii="Arial" w:hAnsi="Arial" w:cs="Arial"/>
          <w:sz w:val="22"/>
          <w:szCs w:val="22"/>
        </w:rPr>
      </w:pPr>
    </w:p>
    <w:p w:rsidR="005F0FC9" w:rsidRPr="00403424" w:rsidRDefault="005F0FC9" w:rsidP="008E1623">
      <w:pPr>
        <w:rPr>
          <w:rFonts w:ascii="Arial" w:hAnsi="Arial" w:cs="Arial"/>
          <w:sz w:val="22"/>
          <w:szCs w:val="22"/>
        </w:rPr>
      </w:pPr>
    </w:p>
    <w:p w:rsidR="005F0FC9" w:rsidRPr="00FE24C8" w:rsidRDefault="008E1623" w:rsidP="008E1623">
      <w:pPr>
        <w:rPr>
          <w:rFonts w:ascii="Arial" w:hAnsi="Arial" w:cs="Arial"/>
          <w:b/>
          <w:sz w:val="22"/>
          <w:szCs w:val="22"/>
        </w:rPr>
      </w:pPr>
      <w:r w:rsidRPr="00403424">
        <w:rPr>
          <w:rFonts w:ascii="Arial" w:hAnsi="Arial" w:cs="Arial"/>
          <w:b/>
          <w:sz w:val="22"/>
          <w:szCs w:val="22"/>
        </w:rPr>
        <w:t>Staff</w:t>
      </w:r>
    </w:p>
    <w:p w:rsidR="008E1623" w:rsidRPr="00403424" w:rsidRDefault="008E1623" w:rsidP="008E1623">
      <w:pPr>
        <w:rPr>
          <w:rFonts w:ascii="Arial" w:hAnsi="Arial" w:cs="Arial"/>
          <w:sz w:val="22"/>
          <w:szCs w:val="22"/>
        </w:rPr>
      </w:pPr>
      <w:r w:rsidRPr="00403424">
        <w:rPr>
          <w:rFonts w:ascii="Arial" w:hAnsi="Arial" w:cs="Arial"/>
          <w:sz w:val="22"/>
          <w:szCs w:val="22"/>
        </w:rPr>
        <w:t xml:space="preserve">Provide support to other members of the </w:t>
      </w:r>
      <w:r w:rsidR="005F0FC9">
        <w:rPr>
          <w:rFonts w:ascii="Arial" w:hAnsi="Arial" w:cs="Arial"/>
          <w:sz w:val="22"/>
          <w:szCs w:val="22"/>
        </w:rPr>
        <w:t>Charities, M</w:t>
      </w:r>
      <w:r w:rsidRPr="00403424">
        <w:rPr>
          <w:rFonts w:ascii="Arial" w:hAnsi="Arial" w:cs="Arial"/>
          <w:sz w:val="22"/>
          <w:szCs w:val="22"/>
        </w:rPr>
        <w:t xml:space="preserve">anagement </w:t>
      </w:r>
      <w:r w:rsidR="005F0FC9">
        <w:rPr>
          <w:rFonts w:ascii="Arial" w:hAnsi="Arial" w:cs="Arial"/>
          <w:sz w:val="22"/>
          <w:szCs w:val="22"/>
        </w:rPr>
        <w:t>A</w:t>
      </w:r>
      <w:r w:rsidRPr="00403424">
        <w:rPr>
          <w:rFonts w:ascii="Arial" w:hAnsi="Arial" w:cs="Arial"/>
          <w:sz w:val="22"/>
          <w:szCs w:val="22"/>
        </w:rPr>
        <w:t>ccount</w:t>
      </w:r>
      <w:r w:rsidR="005F0FC9">
        <w:rPr>
          <w:rFonts w:ascii="Arial" w:hAnsi="Arial" w:cs="Arial"/>
          <w:sz w:val="22"/>
          <w:szCs w:val="22"/>
        </w:rPr>
        <w:t>s and Financial Services</w:t>
      </w:r>
      <w:r w:rsidRPr="00403424">
        <w:rPr>
          <w:rFonts w:ascii="Arial" w:hAnsi="Arial" w:cs="Arial"/>
          <w:sz w:val="22"/>
          <w:szCs w:val="22"/>
        </w:rPr>
        <w:t xml:space="preserve"> team</w:t>
      </w:r>
      <w:r w:rsidR="005F0FC9">
        <w:rPr>
          <w:rFonts w:ascii="Arial" w:hAnsi="Arial" w:cs="Arial"/>
          <w:sz w:val="22"/>
          <w:szCs w:val="22"/>
        </w:rPr>
        <w:t>s</w:t>
      </w:r>
      <w:r w:rsidRPr="00403424">
        <w:rPr>
          <w:rFonts w:ascii="Arial" w:hAnsi="Arial" w:cs="Arial"/>
          <w:sz w:val="22"/>
          <w:szCs w:val="22"/>
        </w:rPr>
        <w:t xml:space="preserve">. </w:t>
      </w:r>
    </w:p>
    <w:p w:rsidR="008E1623" w:rsidRDefault="008E1623" w:rsidP="008E1623">
      <w:pPr>
        <w:tabs>
          <w:tab w:val="left" w:pos="3600"/>
        </w:tabs>
        <w:jc w:val="both"/>
        <w:rPr>
          <w:rFonts w:ascii="Arial" w:hAnsi="Arial" w:cs="Arial"/>
          <w:sz w:val="22"/>
          <w:szCs w:val="22"/>
        </w:rPr>
      </w:pPr>
    </w:p>
    <w:p w:rsidR="005F0FC9" w:rsidRDefault="005F0FC9">
      <w:pPr>
        <w:ind w:left="720" w:hanging="720"/>
        <w:jc w:val="both"/>
        <w:rPr>
          <w:rFonts w:ascii="Arial" w:hAnsi="Arial" w:cs="Arial"/>
          <w:sz w:val="22"/>
          <w:szCs w:val="22"/>
        </w:rPr>
      </w:pPr>
      <w:r>
        <w:rPr>
          <w:rFonts w:ascii="Arial" w:hAnsi="Arial" w:cs="Arial"/>
          <w:sz w:val="22"/>
          <w:szCs w:val="22"/>
        </w:rPr>
        <w:br w:type="page"/>
      </w:r>
    </w:p>
    <w:p w:rsidR="005F0FC9" w:rsidRDefault="005F0FC9" w:rsidP="008E1623">
      <w:pPr>
        <w:tabs>
          <w:tab w:val="left" w:pos="3600"/>
        </w:tabs>
        <w:jc w:val="both"/>
        <w:rPr>
          <w:rFonts w:ascii="Arial" w:hAnsi="Arial" w:cs="Arial"/>
          <w:sz w:val="22"/>
          <w:szCs w:val="22"/>
        </w:rPr>
      </w:pPr>
    </w:p>
    <w:p w:rsidR="008E1623" w:rsidRPr="00403424" w:rsidRDefault="008E1623" w:rsidP="008E1623">
      <w:pPr>
        <w:tabs>
          <w:tab w:val="left" w:pos="3600"/>
        </w:tabs>
        <w:jc w:val="both"/>
        <w:rPr>
          <w:rFonts w:ascii="Arial" w:hAnsi="Arial" w:cs="Arial"/>
          <w:b/>
          <w:bCs/>
          <w:sz w:val="22"/>
          <w:szCs w:val="22"/>
        </w:rPr>
      </w:pPr>
      <w:r w:rsidRPr="00403424">
        <w:rPr>
          <w:rFonts w:ascii="Arial" w:hAnsi="Arial" w:cs="Arial"/>
          <w:b/>
          <w:bCs/>
          <w:sz w:val="22"/>
          <w:szCs w:val="22"/>
        </w:rPr>
        <w:t>Financial Services and Charities teams</w:t>
      </w:r>
    </w:p>
    <w:p w:rsidR="005F0FC9" w:rsidRDefault="005F0FC9" w:rsidP="008E1623">
      <w:pPr>
        <w:jc w:val="both"/>
        <w:rPr>
          <w:rFonts w:ascii="Arial" w:hAnsi="Arial" w:cs="Arial"/>
          <w:sz w:val="22"/>
          <w:szCs w:val="22"/>
        </w:rPr>
      </w:pPr>
    </w:p>
    <w:p w:rsidR="008E1623" w:rsidRDefault="008E1623" w:rsidP="008E1623">
      <w:pPr>
        <w:jc w:val="both"/>
        <w:rPr>
          <w:rFonts w:ascii="Arial" w:hAnsi="Arial" w:cs="Arial"/>
          <w:sz w:val="22"/>
          <w:szCs w:val="22"/>
        </w:rPr>
      </w:pPr>
      <w:r w:rsidRPr="00407F4A">
        <w:rPr>
          <w:rFonts w:ascii="Arial" w:hAnsi="Arial" w:cs="Arial"/>
          <w:sz w:val="22"/>
          <w:szCs w:val="22"/>
        </w:rPr>
        <w:t>Support Accounts Payable and Accounts Receivable Officers with invoice processing.</w:t>
      </w:r>
      <w:r w:rsidR="005F0FC9">
        <w:rPr>
          <w:rFonts w:ascii="Arial" w:hAnsi="Arial" w:cs="Arial"/>
          <w:sz w:val="22"/>
          <w:szCs w:val="22"/>
        </w:rPr>
        <w:t xml:space="preserve"> Registering the receipt of invoices onto the accounting system and matching against orders.</w:t>
      </w:r>
    </w:p>
    <w:p w:rsidR="005F0FC9" w:rsidRDefault="005F0FC9" w:rsidP="008E1623">
      <w:pPr>
        <w:jc w:val="both"/>
        <w:rPr>
          <w:rFonts w:ascii="Arial" w:hAnsi="Arial" w:cs="Arial"/>
          <w:sz w:val="22"/>
          <w:szCs w:val="22"/>
        </w:rPr>
      </w:pPr>
    </w:p>
    <w:p w:rsidR="005F0FC9" w:rsidRPr="00407F4A" w:rsidRDefault="005F0FC9" w:rsidP="008E1623">
      <w:pPr>
        <w:jc w:val="both"/>
        <w:rPr>
          <w:rFonts w:ascii="Arial" w:hAnsi="Arial" w:cs="Arial"/>
          <w:sz w:val="22"/>
          <w:szCs w:val="22"/>
        </w:rPr>
      </w:pPr>
      <w:r>
        <w:rPr>
          <w:rFonts w:ascii="Arial" w:hAnsi="Arial" w:cs="Arial"/>
          <w:sz w:val="22"/>
          <w:szCs w:val="22"/>
        </w:rPr>
        <w:t>Preparation of invoices and may be asked to review aged debt position.</w:t>
      </w:r>
    </w:p>
    <w:p w:rsidR="008E1623" w:rsidRPr="00407F4A" w:rsidRDefault="008E1623" w:rsidP="008E1623">
      <w:pPr>
        <w:jc w:val="both"/>
        <w:rPr>
          <w:rFonts w:ascii="Arial" w:hAnsi="Arial" w:cs="Arial"/>
          <w:sz w:val="22"/>
          <w:szCs w:val="22"/>
        </w:rPr>
      </w:pPr>
    </w:p>
    <w:p w:rsidR="008E1623" w:rsidRPr="00407F4A" w:rsidRDefault="008E1623" w:rsidP="008E1623">
      <w:pPr>
        <w:jc w:val="both"/>
        <w:rPr>
          <w:rFonts w:ascii="Arial" w:hAnsi="Arial" w:cs="Arial"/>
          <w:sz w:val="22"/>
          <w:szCs w:val="22"/>
        </w:rPr>
      </w:pPr>
      <w:r w:rsidRPr="00407F4A">
        <w:rPr>
          <w:rFonts w:ascii="Arial" w:hAnsi="Arial" w:cs="Arial"/>
          <w:sz w:val="22"/>
          <w:szCs w:val="22"/>
        </w:rPr>
        <w:t>Communicating with suppliers and budget managers regarding invoice and order queries.</w:t>
      </w:r>
    </w:p>
    <w:p w:rsidR="008E1623" w:rsidRDefault="008E1623" w:rsidP="008E1623">
      <w:pPr>
        <w:jc w:val="both"/>
        <w:rPr>
          <w:rFonts w:ascii="Arial" w:hAnsi="Arial" w:cs="Arial"/>
          <w:sz w:val="22"/>
          <w:szCs w:val="22"/>
        </w:rPr>
      </w:pPr>
      <w:r w:rsidRPr="00407F4A">
        <w:rPr>
          <w:rFonts w:ascii="Arial" w:hAnsi="Arial" w:cs="Arial"/>
          <w:sz w:val="22"/>
          <w:szCs w:val="22"/>
        </w:rPr>
        <w:t>Completing supplier statement reconciliations.</w:t>
      </w:r>
    </w:p>
    <w:p w:rsidR="005F0FC9" w:rsidRPr="00407F4A" w:rsidRDefault="005F0FC9" w:rsidP="008E1623">
      <w:pPr>
        <w:jc w:val="both"/>
        <w:rPr>
          <w:rFonts w:ascii="Arial" w:hAnsi="Arial" w:cs="Arial"/>
          <w:sz w:val="22"/>
          <w:szCs w:val="22"/>
        </w:rPr>
      </w:pPr>
    </w:p>
    <w:p w:rsidR="008E1623" w:rsidRDefault="008E1623" w:rsidP="008E1623">
      <w:pPr>
        <w:jc w:val="both"/>
        <w:rPr>
          <w:rFonts w:ascii="Arial" w:hAnsi="Arial" w:cs="Arial"/>
          <w:sz w:val="22"/>
          <w:szCs w:val="22"/>
        </w:rPr>
      </w:pPr>
      <w:r w:rsidRPr="00407F4A">
        <w:rPr>
          <w:rFonts w:ascii="Arial" w:hAnsi="Arial" w:cs="Arial"/>
          <w:sz w:val="22"/>
          <w:szCs w:val="22"/>
        </w:rPr>
        <w:t xml:space="preserve">Recording Charitable funds requests and obtaining </w:t>
      </w:r>
      <w:r w:rsidR="005F0FC9" w:rsidRPr="00407F4A">
        <w:rPr>
          <w:rFonts w:ascii="Arial" w:hAnsi="Arial" w:cs="Arial"/>
          <w:sz w:val="22"/>
          <w:szCs w:val="22"/>
        </w:rPr>
        <w:t xml:space="preserve">the </w:t>
      </w:r>
      <w:r w:rsidR="005F0FC9">
        <w:rPr>
          <w:rFonts w:ascii="Arial" w:hAnsi="Arial" w:cs="Arial"/>
          <w:sz w:val="22"/>
          <w:szCs w:val="22"/>
        </w:rPr>
        <w:t>correct</w:t>
      </w:r>
      <w:r w:rsidRPr="00407F4A">
        <w:rPr>
          <w:rFonts w:ascii="Arial" w:hAnsi="Arial" w:cs="Arial"/>
          <w:sz w:val="22"/>
          <w:szCs w:val="22"/>
        </w:rPr>
        <w:t xml:space="preserve"> authorisations to process the request.</w:t>
      </w:r>
    </w:p>
    <w:p w:rsidR="005F0FC9" w:rsidRPr="00407F4A" w:rsidRDefault="005F0FC9" w:rsidP="008E1623">
      <w:pPr>
        <w:jc w:val="both"/>
        <w:rPr>
          <w:rFonts w:ascii="Arial" w:hAnsi="Arial" w:cs="Arial"/>
          <w:sz w:val="22"/>
          <w:szCs w:val="22"/>
        </w:rPr>
      </w:pPr>
      <w:r>
        <w:rPr>
          <w:rFonts w:ascii="Arial" w:hAnsi="Arial" w:cs="Arial"/>
          <w:sz w:val="22"/>
          <w:szCs w:val="22"/>
        </w:rPr>
        <w:t>Monitoring the Charitable Funds inbox for requests and queries. Recoding gift aid claims register.</w:t>
      </w:r>
    </w:p>
    <w:p w:rsidR="00371191" w:rsidRDefault="00371191" w:rsidP="005F0FC9">
      <w:pPr>
        <w:jc w:val="both"/>
        <w:rPr>
          <w:rFonts w:ascii="Arial" w:hAnsi="Arial" w:cs="Arial"/>
          <w:sz w:val="22"/>
          <w:szCs w:val="22"/>
        </w:rPr>
      </w:pPr>
    </w:p>
    <w:p w:rsidR="00FA3CED" w:rsidRPr="00FA3CED" w:rsidRDefault="00FA3CED" w:rsidP="00FA3CED">
      <w:pPr>
        <w:tabs>
          <w:tab w:val="left" w:pos="567"/>
        </w:tabs>
        <w:jc w:val="both"/>
        <w:rPr>
          <w:rFonts w:ascii="Arial" w:hAnsi="Arial" w:cs="Arial"/>
          <w:sz w:val="22"/>
          <w:szCs w:val="22"/>
        </w:rPr>
      </w:pPr>
    </w:p>
    <w:p w:rsidR="007E1063" w:rsidRPr="005B032D" w:rsidRDefault="007E1063">
      <w:pPr>
        <w:rPr>
          <w:sz w:val="22"/>
          <w:szCs w:val="22"/>
        </w:rPr>
      </w:pPr>
    </w:p>
    <w:tbl>
      <w:tblPr>
        <w:tblStyle w:val="TableGrid"/>
        <w:tblW w:w="10173" w:type="dxa"/>
        <w:tblLook w:val="04A0" w:firstRow="1" w:lastRow="0" w:firstColumn="1" w:lastColumn="0" w:noHBand="0" w:noVBand="1"/>
      </w:tblPr>
      <w:tblGrid>
        <w:gridCol w:w="10173"/>
      </w:tblGrid>
      <w:tr w:rsidR="00F10064" w:rsidRPr="007E1063" w:rsidTr="00961DDE">
        <w:tc>
          <w:tcPr>
            <w:tcW w:w="10173" w:type="dxa"/>
            <w:shd w:val="clear" w:color="auto" w:fill="548DD4" w:themeFill="text2" w:themeFillTint="99"/>
          </w:tcPr>
          <w:p w:rsidR="00F10064" w:rsidRDefault="00213776" w:rsidP="00C00727">
            <w:pPr>
              <w:tabs>
                <w:tab w:val="left" w:pos="3795"/>
              </w:tabs>
              <w:jc w:val="both"/>
              <w:rPr>
                <w:rFonts w:ascii="Arial" w:hAnsi="Arial" w:cs="Arial"/>
                <w:b/>
                <w:color w:val="FFFFFF" w:themeColor="background1"/>
              </w:rPr>
            </w:pPr>
            <w:r>
              <w:rPr>
                <w:rFonts w:ascii="Arial" w:hAnsi="Arial" w:cs="Arial"/>
                <w:b/>
                <w:color w:val="FFFFFF" w:themeColor="background1"/>
              </w:rPr>
              <w:t>(</w:t>
            </w:r>
            <w:r w:rsidR="00F10064" w:rsidRPr="007E1063">
              <w:rPr>
                <w:rFonts w:ascii="Arial" w:hAnsi="Arial" w:cs="Arial"/>
                <w:b/>
                <w:color w:val="FFFFFF" w:themeColor="background1"/>
              </w:rPr>
              <w:t>E</w:t>
            </w:r>
            <w:r>
              <w:rPr>
                <w:rFonts w:ascii="Arial" w:hAnsi="Arial" w:cs="Arial"/>
                <w:b/>
                <w:color w:val="FFFFFF" w:themeColor="background1"/>
              </w:rPr>
              <w:t xml:space="preserve">) </w:t>
            </w:r>
            <w:r w:rsidR="00F10064" w:rsidRPr="007E1063">
              <w:rPr>
                <w:rFonts w:ascii="Arial" w:hAnsi="Arial" w:cs="Arial"/>
                <w:b/>
                <w:color w:val="FFFFFF" w:themeColor="background1"/>
              </w:rPr>
              <w:t xml:space="preserve"> General Expectations </w:t>
            </w:r>
          </w:p>
          <w:p w:rsidR="00F10064" w:rsidRPr="007E1063" w:rsidRDefault="00961DDE" w:rsidP="00961DDE">
            <w:pPr>
              <w:tabs>
                <w:tab w:val="left" w:pos="4680"/>
              </w:tabs>
              <w:jc w:val="both"/>
              <w:rPr>
                <w:rFonts w:ascii="Arial" w:hAnsi="Arial" w:cs="Arial"/>
                <w:b/>
                <w:color w:val="FFFFFF" w:themeColor="background1"/>
              </w:rPr>
            </w:pPr>
            <w:r>
              <w:rPr>
                <w:rFonts w:ascii="Arial" w:hAnsi="Arial" w:cs="Arial"/>
                <w:b/>
                <w:color w:val="FFFFFF" w:themeColor="background1"/>
              </w:rPr>
              <w:tab/>
            </w:r>
          </w:p>
        </w:tc>
      </w:tr>
      <w:tr w:rsidR="00F10064" w:rsidRPr="005B032D" w:rsidTr="00961DDE">
        <w:tc>
          <w:tcPr>
            <w:tcW w:w="10173" w:type="dxa"/>
            <w:shd w:val="clear" w:color="auto" w:fill="FFFFFF" w:themeFill="background1"/>
          </w:tcPr>
          <w:p w:rsidR="000F726B" w:rsidRDefault="000F726B" w:rsidP="000F726B">
            <w:pPr>
              <w:rPr>
                <w:rFonts w:ascii="Arial" w:hAnsi="Arial" w:cs="Arial"/>
                <w:iCs/>
                <w:color w:val="000000"/>
                <w:sz w:val="22"/>
                <w:szCs w:val="22"/>
              </w:rPr>
            </w:pPr>
            <w:r w:rsidRPr="000F726B">
              <w:rPr>
                <w:rFonts w:ascii="Arial" w:hAnsi="Arial" w:cs="Arial"/>
                <w:b/>
                <w:bCs/>
                <w:iCs/>
                <w:color w:val="000000"/>
                <w:sz w:val="22"/>
                <w:szCs w:val="22"/>
              </w:rPr>
              <w:t xml:space="preserve">DBS Checks and the Rehabilitation of Offenders Act: </w:t>
            </w:r>
            <w:r w:rsidRPr="000F726B">
              <w:rPr>
                <w:rFonts w:ascii="Arial" w:hAnsi="Arial" w:cs="Arial"/>
                <w:iCs/>
                <w:color w:val="000000"/>
                <w:sz w:val="22"/>
                <w:szCs w:val="22"/>
              </w:rPr>
              <w:t xml:space="preserve">Posts which involve regular contact with vulnerable adults and/or children are exempt from the </w:t>
            </w:r>
            <w:r w:rsidRPr="000F726B">
              <w:rPr>
                <w:rFonts w:ascii="Arial" w:hAnsi="Arial" w:cs="Arial"/>
                <w:b/>
                <w:bCs/>
                <w:iCs/>
                <w:color w:val="000000"/>
                <w:sz w:val="22"/>
                <w:szCs w:val="22"/>
              </w:rPr>
              <w:t>Rehabilitation of Offenders Act 1974</w:t>
            </w:r>
            <w:r w:rsidRPr="000F726B">
              <w:rPr>
                <w:rFonts w:ascii="Arial" w:hAnsi="Arial" w:cs="Arial"/>
                <w:iCs/>
                <w:color w:val="000000"/>
                <w:sz w:val="22"/>
                <w:szCs w:val="22"/>
              </w:rPr>
              <w:t xml:space="preserve">, by virtue of the </w:t>
            </w:r>
            <w:r w:rsidRPr="000F726B">
              <w:rPr>
                <w:rFonts w:ascii="Arial" w:hAnsi="Arial" w:cs="Arial"/>
                <w:b/>
                <w:bCs/>
                <w:iCs/>
                <w:color w:val="000000"/>
                <w:sz w:val="22"/>
                <w:szCs w:val="22"/>
              </w:rPr>
              <w:t>Rehabilitation of Offenders Act (Exemption Order) 1975</w:t>
            </w:r>
            <w:r w:rsidRPr="000F726B">
              <w:rPr>
                <w:rFonts w:ascii="Arial" w:hAnsi="Arial" w:cs="Arial"/>
                <w:iCs/>
                <w:color w:val="000000"/>
                <w:sz w:val="22"/>
                <w:szCs w:val="22"/>
              </w:rPr>
              <w:t>.  Appointment to this role will be subject to a DBS check through the Disclosure and Barring Service, at the appropriate level, which is deemed satisfactory to the Trust.  The Trust will ask the successful applicant to provide the Disclosure and Barring Service certificate prior to commencement in post.  Failure to do so may lead to the conditional offer</w:t>
            </w:r>
            <w:r>
              <w:rPr>
                <w:rFonts w:ascii="Arial" w:hAnsi="Arial" w:cs="Arial"/>
                <w:iCs/>
                <w:color w:val="000000"/>
                <w:sz w:val="22"/>
                <w:szCs w:val="22"/>
              </w:rPr>
              <w:t xml:space="preserve"> of employment being withdrawn.</w:t>
            </w:r>
          </w:p>
          <w:p w:rsidR="00324E47" w:rsidRDefault="00324E47" w:rsidP="000F726B">
            <w:pPr>
              <w:rPr>
                <w:rFonts w:ascii="Arial" w:hAnsi="Arial" w:cs="Arial"/>
                <w:iCs/>
                <w:color w:val="000000"/>
                <w:sz w:val="22"/>
                <w:szCs w:val="22"/>
              </w:rPr>
            </w:pPr>
          </w:p>
          <w:p w:rsidR="00324E47" w:rsidRDefault="00324E47" w:rsidP="00324E47">
            <w:pPr>
              <w:jc w:val="both"/>
              <w:rPr>
                <w:rFonts w:ascii="Arial" w:hAnsi="Arial" w:cs="Arial"/>
                <w:color w:val="000000"/>
                <w:sz w:val="22"/>
                <w:szCs w:val="22"/>
                <w:lang w:eastAsia="en-GB"/>
              </w:rPr>
            </w:pPr>
            <w:r>
              <w:rPr>
                <w:rFonts w:ascii="Arial" w:hAnsi="Arial" w:cs="Arial"/>
                <w:color w:val="000000"/>
                <w:sz w:val="22"/>
                <w:szCs w:val="22"/>
                <w:lang w:eastAsia="en-GB"/>
              </w:rPr>
              <w:t>Posts that are</w:t>
            </w:r>
            <w:r w:rsidRPr="00324E47">
              <w:rPr>
                <w:rFonts w:ascii="Arial" w:hAnsi="Arial" w:cs="Arial"/>
                <w:color w:val="000000"/>
                <w:sz w:val="22"/>
                <w:szCs w:val="22"/>
                <w:lang w:eastAsia="en-GB"/>
              </w:rPr>
              <w:t xml:space="preserve"> </w:t>
            </w:r>
            <w:r w:rsidRPr="00324E47">
              <w:rPr>
                <w:rFonts w:ascii="Arial" w:hAnsi="Arial" w:cs="Arial"/>
                <w:b/>
                <w:color w:val="000000"/>
                <w:sz w:val="22"/>
                <w:szCs w:val="22"/>
                <w:lang w:eastAsia="en-GB"/>
              </w:rPr>
              <w:t>exempt</w:t>
            </w:r>
            <w:r w:rsidRPr="00324E47">
              <w:rPr>
                <w:rFonts w:ascii="Arial" w:hAnsi="Arial" w:cs="Arial"/>
                <w:color w:val="000000"/>
                <w:sz w:val="22"/>
                <w:szCs w:val="22"/>
                <w:lang w:eastAsia="en-GB"/>
              </w:rPr>
              <w:t xml:space="preserve"> from the Rehabilitation of Offenders Act 1974, </w:t>
            </w:r>
            <w:r>
              <w:rPr>
                <w:rFonts w:ascii="Arial" w:hAnsi="Arial" w:cs="Arial"/>
                <w:color w:val="000000"/>
                <w:sz w:val="22"/>
                <w:szCs w:val="22"/>
                <w:lang w:eastAsia="en-GB"/>
              </w:rPr>
              <w:t xml:space="preserve">failure to inform the Trust of any </w:t>
            </w:r>
            <w:r w:rsidRPr="00324E47">
              <w:rPr>
                <w:rFonts w:ascii="Arial" w:hAnsi="Arial" w:cs="Arial"/>
                <w:color w:val="000000"/>
                <w:sz w:val="22"/>
                <w:szCs w:val="22"/>
                <w:lang w:eastAsia="en-GB"/>
              </w:rPr>
              <w:t xml:space="preserve">convictions, cautions, reprimands or warnings, during the course of your employment, you may be liable to disciplinary action under the Trust’s Disciplinary Policy, such action may include dismissal.   </w:t>
            </w:r>
          </w:p>
          <w:p w:rsidR="00324E47" w:rsidRPr="000F726B" w:rsidRDefault="00324E47" w:rsidP="000F726B">
            <w:pPr>
              <w:rPr>
                <w:rFonts w:ascii="Arial" w:hAnsi="Arial" w:cs="Arial"/>
                <w:iCs/>
                <w:color w:val="000000"/>
                <w:sz w:val="22"/>
                <w:szCs w:val="22"/>
              </w:rPr>
            </w:pPr>
          </w:p>
          <w:p w:rsidR="00F10064" w:rsidRPr="005B032D" w:rsidRDefault="00F10064" w:rsidP="00C00727">
            <w:pPr>
              <w:tabs>
                <w:tab w:val="left" w:pos="3600"/>
              </w:tabs>
              <w:jc w:val="both"/>
              <w:rPr>
                <w:rFonts w:ascii="Arial" w:hAnsi="Arial" w:cs="Arial"/>
                <w:color w:val="000000" w:themeColor="text1"/>
                <w:sz w:val="22"/>
                <w:szCs w:val="22"/>
              </w:rPr>
            </w:pPr>
            <w:r w:rsidRPr="005B032D">
              <w:rPr>
                <w:rFonts w:ascii="Arial" w:hAnsi="Arial" w:cs="Arial"/>
                <w:b/>
                <w:color w:val="000000" w:themeColor="text1"/>
                <w:sz w:val="22"/>
                <w:szCs w:val="22"/>
              </w:rPr>
              <w:t xml:space="preserve">Flexibility: </w:t>
            </w:r>
            <w:r w:rsidRPr="005B032D">
              <w:rPr>
                <w:rFonts w:ascii="Arial" w:hAnsi="Arial" w:cs="Arial"/>
                <w:color w:val="000000" w:themeColor="text1"/>
                <w:sz w:val="22"/>
                <w:szCs w:val="22"/>
              </w:rPr>
              <w:t xml:space="preserve"> May be required to work at any of the Trust’s sites in line with service needs.  </w:t>
            </w:r>
          </w:p>
          <w:p w:rsidR="00F10064" w:rsidRPr="005B032D" w:rsidRDefault="00F10064" w:rsidP="00C00727">
            <w:pPr>
              <w:tabs>
                <w:tab w:val="left" w:pos="3600"/>
              </w:tabs>
              <w:jc w:val="both"/>
              <w:rPr>
                <w:rFonts w:ascii="Arial" w:hAnsi="Arial" w:cs="Arial"/>
                <w:color w:val="000000" w:themeColor="text1"/>
                <w:sz w:val="22"/>
                <w:szCs w:val="22"/>
              </w:rPr>
            </w:pPr>
          </w:p>
          <w:p w:rsidR="00F10064" w:rsidRPr="005B032D" w:rsidRDefault="00F10064" w:rsidP="00C00727">
            <w:pPr>
              <w:tabs>
                <w:tab w:val="left" w:pos="3600"/>
              </w:tabs>
              <w:jc w:val="both"/>
              <w:rPr>
                <w:rFonts w:ascii="Arial" w:hAnsi="Arial" w:cs="Arial"/>
                <w:color w:val="000000" w:themeColor="text1"/>
                <w:sz w:val="22"/>
                <w:szCs w:val="22"/>
              </w:rPr>
            </w:pPr>
            <w:r w:rsidRPr="005B032D">
              <w:rPr>
                <w:rFonts w:ascii="Arial" w:hAnsi="Arial" w:cs="Arial"/>
                <w:b/>
                <w:color w:val="000000" w:themeColor="text1"/>
                <w:sz w:val="22"/>
                <w:szCs w:val="22"/>
              </w:rPr>
              <w:t xml:space="preserve">Infection Prevention and Control: </w:t>
            </w:r>
            <w:r w:rsidRPr="005B032D">
              <w:rPr>
                <w:rFonts w:ascii="Arial" w:hAnsi="Arial" w:cs="Arial"/>
                <w:color w:val="000000" w:themeColor="text1"/>
                <w:sz w:val="22"/>
                <w:szCs w:val="22"/>
              </w:rPr>
              <w:t>All Trust employees have duties under the “Health and safety at Work etc. Act 1974” which have a bearing on the prevention and control of infection in particular:</w:t>
            </w:r>
            <w:r w:rsidRPr="005B032D">
              <w:rPr>
                <w:rFonts w:ascii="Arial" w:hAnsi="Arial" w:cs="Arial"/>
                <w:b/>
                <w:color w:val="000000" w:themeColor="text1"/>
                <w:sz w:val="22"/>
                <w:szCs w:val="22"/>
              </w:rPr>
              <w:t xml:space="preserve"> </w:t>
            </w:r>
            <w:r w:rsidRPr="005B032D">
              <w:rPr>
                <w:rFonts w:ascii="Arial" w:hAnsi="Arial" w:cs="Arial"/>
                <w:color w:val="000000" w:themeColor="text1"/>
                <w:sz w:val="22"/>
                <w:szCs w:val="22"/>
              </w:rPr>
              <w:t xml:space="preserve">Staff are expected to understand their responsibilities as outlined in the Infection Prevention and Control Policy and related guidelines, comply with all stated systems and maintain their knowledge of infection prevention and control relative to their role.  </w:t>
            </w:r>
          </w:p>
          <w:p w:rsidR="00F10064" w:rsidRPr="005B032D" w:rsidRDefault="00F10064" w:rsidP="00C00727">
            <w:pPr>
              <w:tabs>
                <w:tab w:val="left" w:pos="3600"/>
              </w:tabs>
              <w:jc w:val="both"/>
              <w:rPr>
                <w:rFonts w:ascii="Arial" w:hAnsi="Arial" w:cs="Arial"/>
                <w:color w:val="000000" w:themeColor="text1"/>
                <w:sz w:val="22"/>
                <w:szCs w:val="22"/>
              </w:rPr>
            </w:pPr>
          </w:p>
          <w:p w:rsidR="00F10064" w:rsidRPr="005B032D" w:rsidRDefault="00F10064" w:rsidP="00C00727">
            <w:pPr>
              <w:tabs>
                <w:tab w:val="left" w:pos="3600"/>
              </w:tabs>
              <w:jc w:val="both"/>
              <w:rPr>
                <w:rFonts w:ascii="Arial" w:hAnsi="Arial" w:cs="Arial"/>
                <w:b/>
                <w:color w:val="000000" w:themeColor="text1"/>
                <w:sz w:val="22"/>
                <w:szCs w:val="22"/>
              </w:rPr>
            </w:pPr>
            <w:bookmarkStart w:id="0" w:name="_Hlk533159352"/>
            <w:r w:rsidRPr="005B032D">
              <w:rPr>
                <w:rFonts w:ascii="Arial" w:hAnsi="Arial" w:cs="Arial"/>
                <w:b/>
                <w:color w:val="000000" w:themeColor="text1"/>
                <w:sz w:val="22"/>
                <w:szCs w:val="22"/>
              </w:rPr>
              <w:t xml:space="preserve">Confidentiality, Data Protection, Freedom of Information and Computer Misuse: </w:t>
            </w:r>
          </w:p>
          <w:p w:rsidR="00F10064" w:rsidRPr="005B032D" w:rsidRDefault="00F10064" w:rsidP="00C00727">
            <w:pPr>
              <w:jc w:val="both"/>
              <w:rPr>
                <w:rFonts w:ascii="Arial" w:hAnsi="Arial" w:cs="Arial"/>
                <w:sz w:val="22"/>
                <w:szCs w:val="22"/>
              </w:rPr>
            </w:pPr>
            <w:r w:rsidRPr="005B032D">
              <w:rPr>
                <w:rFonts w:ascii="Arial" w:hAnsi="Arial" w:cs="Arial"/>
                <w:sz w:val="22"/>
                <w:szCs w:val="22"/>
              </w:rPr>
              <w:t>The information being handled by employees of EEAST is strictly confidential. Failure to respect the confidential nature of this information will render the employee subject to disciplinary action, including possible dismissal. This could also constitute a criminal offence. It is the duty of all employees to uphold the principles of the Data Protection Act 2018, the NHS Confidentiality Code of Conduct, Caldicott principles and the terms of the employment contract. All staff must safeguard the handling of information held in both computerised and manual filing systems and it is the employees responsibility to ensure all records are accurate and up to date, and that errors are corrected or notified as appropriate.</w:t>
            </w:r>
          </w:p>
          <w:p w:rsidR="00F10064" w:rsidRPr="005B032D" w:rsidRDefault="00F10064" w:rsidP="00C00727">
            <w:pPr>
              <w:pStyle w:val="Default"/>
              <w:jc w:val="both"/>
              <w:rPr>
                <w:color w:val="auto"/>
                <w:sz w:val="22"/>
                <w:szCs w:val="22"/>
              </w:rPr>
            </w:pPr>
          </w:p>
          <w:p w:rsidR="00F10064" w:rsidRPr="005B032D" w:rsidRDefault="00F10064" w:rsidP="00C00727">
            <w:pPr>
              <w:pStyle w:val="Default"/>
              <w:jc w:val="both"/>
              <w:rPr>
                <w:color w:val="000000" w:themeColor="text1"/>
                <w:sz w:val="22"/>
                <w:szCs w:val="22"/>
              </w:rPr>
            </w:pPr>
            <w:r w:rsidRPr="005B032D">
              <w:rPr>
                <w:sz w:val="22"/>
                <w:szCs w:val="22"/>
              </w:rPr>
              <w:t xml:space="preserve">All staff must be aware of their responsibilities under the Freedom of Information Act 2000, and </w:t>
            </w:r>
            <w:r w:rsidRPr="005B032D">
              <w:rPr>
                <w:color w:val="000000" w:themeColor="text1"/>
                <w:sz w:val="22"/>
                <w:szCs w:val="22"/>
              </w:rPr>
              <w:t xml:space="preserve">must comply with and keep up to date with Trust policies and legislation on confidentiality, data protection, freedom of information and computer misuse.   </w:t>
            </w:r>
          </w:p>
          <w:p w:rsidR="00F10064" w:rsidRPr="005B032D" w:rsidRDefault="00F10064" w:rsidP="00C00727">
            <w:pPr>
              <w:tabs>
                <w:tab w:val="left" w:pos="3600"/>
              </w:tabs>
              <w:jc w:val="both"/>
              <w:rPr>
                <w:rFonts w:ascii="Arial" w:hAnsi="Arial" w:cs="Arial"/>
                <w:color w:val="000000" w:themeColor="text1"/>
                <w:sz w:val="22"/>
                <w:szCs w:val="22"/>
              </w:rPr>
            </w:pPr>
          </w:p>
          <w:bookmarkEnd w:id="0"/>
          <w:p w:rsidR="00F10064" w:rsidRPr="005B032D" w:rsidRDefault="00F10064" w:rsidP="00C00727">
            <w:pPr>
              <w:jc w:val="both"/>
              <w:rPr>
                <w:rFonts w:ascii="Arial" w:hAnsi="Arial"/>
                <w:color w:val="000000" w:themeColor="text1"/>
                <w:sz w:val="22"/>
                <w:szCs w:val="22"/>
              </w:rPr>
            </w:pPr>
            <w:r w:rsidRPr="005B032D">
              <w:rPr>
                <w:rFonts w:ascii="Arial" w:hAnsi="Arial"/>
                <w:b/>
                <w:color w:val="000000" w:themeColor="text1"/>
                <w:sz w:val="22"/>
                <w:szCs w:val="22"/>
              </w:rPr>
              <w:t>Communication:</w:t>
            </w:r>
            <w:r w:rsidRPr="005B032D">
              <w:rPr>
                <w:rFonts w:ascii="Arial" w:hAnsi="Arial"/>
                <w:color w:val="000000" w:themeColor="text1"/>
                <w:sz w:val="22"/>
                <w:szCs w:val="22"/>
              </w:rPr>
              <w:t xml:space="preserve"> All staff should be able to communicate effectively with people who use services and other staff, to ensure that the care, treatment and support of people who use services is not compromised.  </w:t>
            </w:r>
          </w:p>
          <w:p w:rsidR="00F10064" w:rsidRPr="005B032D" w:rsidRDefault="00F10064" w:rsidP="00C00727">
            <w:pPr>
              <w:tabs>
                <w:tab w:val="left" w:pos="3600"/>
              </w:tabs>
              <w:jc w:val="both"/>
              <w:rPr>
                <w:rFonts w:ascii="Arial" w:hAnsi="Arial" w:cs="Arial"/>
                <w:color w:val="000000" w:themeColor="text1"/>
                <w:sz w:val="22"/>
                <w:szCs w:val="22"/>
              </w:rPr>
            </w:pPr>
          </w:p>
          <w:p w:rsidR="00F10064" w:rsidRPr="005B032D" w:rsidRDefault="00F10064" w:rsidP="00C00727">
            <w:pPr>
              <w:tabs>
                <w:tab w:val="left" w:pos="3600"/>
              </w:tabs>
              <w:jc w:val="both"/>
              <w:rPr>
                <w:rFonts w:ascii="Arial" w:hAnsi="Arial" w:cs="Arial"/>
                <w:color w:val="000000" w:themeColor="text1"/>
                <w:sz w:val="22"/>
                <w:szCs w:val="22"/>
              </w:rPr>
            </w:pPr>
            <w:r w:rsidRPr="005B032D">
              <w:rPr>
                <w:rFonts w:ascii="Arial" w:hAnsi="Arial" w:cs="Arial"/>
                <w:b/>
                <w:color w:val="000000" w:themeColor="text1"/>
                <w:sz w:val="22"/>
                <w:szCs w:val="22"/>
              </w:rPr>
              <w:t xml:space="preserve">Health, Safety, Security and risk management: </w:t>
            </w:r>
            <w:r w:rsidRPr="005B032D">
              <w:rPr>
                <w:rFonts w:ascii="Arial" w:hAnsi="Arial" w:cs="Arial"/>
                <w:color w:val="000000" w:themeColor="text1"/>
                <w:sz w:val="22"/>
                <w:szCs w:val="22"/>
              </w:rPr>
              <w:t xml:space="preserve">All staff are required to adhere to and act consistently with all relevant health and safety legislation and Trust policies and procedures in order to ensure that their own and the health, safety and security of others is maintained.  This will include identifying and reporting all risks to health and safety, security of equipment and property, use of necessary safety devices and protective clothing and the achievement of the Trust’s objectives in accordance with the Trust’s risk management strategy and policies.  </w:t>
            </w:r>
          </w:p>
          <w:p w:rsidR="00F10064" w:rsidRDefault="00F10064" w:rsidP="00C00727">
            <w:pPr>
              <w:tabs>
                <w:tab w:val="left" w:pos="3795"/>
              </w:tabs>
              <w:jc w:val="both"/>
              <w:rPr>
                <w:rFonts w:ascii="Arial" w:hAnsi="Arial" w:cs="Arial"/>
                <w:b/>
                <w:sz w:val="22"/>
                <w:szCs w:val="22"/>
              </w:rPr>
            </w:pPr>
          </w:p>
          <w:p w:rsidR="00F10064" w:rsidRDefault="00F10064" w:rsidP="00C00727">
            <w:pPr>
              <w:tabs>
                <w:tab w:val="left" w:pos="3600"/>
              </w:tabs>
              <w:jc w:val="both"/>
              <w:rPr>
                <w:rFonts w:ascii="Arial" w:hAnsi="Arial" w:cs="Arial"/>
                <w:color w:val="000000" w:themeColor="text1"/>
                <w:sz w:val="22"/>
                <w:szCs w:val="22"/>
              </w:rPr>
            </w:pPr>
            <w:r w:rsidRPr="005B032D">
              <w:rPr>
                <w:rFonts w:ascii="Arial" w:hAnsi="Arial" w:cs="Arial"/>
                <w:b/>
                <w:color w:val="000000" w:themeColor="text1"/>
                <w:sz w:val="22"/>
                <w:szCs w:val="22"/>
              </w:rPr>
              <w:t xml:space="preserve">Major Incident: </w:t>
            </w:r>
            <w:r w:rsidRPr="005B032D">
              <w:rPr>
                <w:rFonts w:ascii="Arial" w:hAnsi="Arial" w:cs="Arial"/>
                <w:color w:val="000000" w:themeColor="text1"/>
                <w:sz w:val="22"/>
                <w:szCs w:val="22"/>
              </w:rPr>
              <w:t xml:space="preserve">In the event of a major incident or civil unrest or other potential large scale service disruptions (e.g. Pandemic) all East of England Ambulance Service NHS Trust employees will be expected to report for duty on notification.  All employees are also expected to play an active part in preparation for a major incident, civil unrest or other potential large scale service disruptions (e.g. Pandemic) and to undertake training as necessary. </w:t>
            </w:r>
          </w:p>
          <w:p w:rsidR="00324E47" w:rsidRPr="005B032D" w:rsidRDefault="00324E47" w:rsidP="00C00727">
            <w:pPr>
              <w:tabs>
                <w:tab w:val="left" w:pos="3600"/>
              </w:tabs>
              <w:jc w:val="both"/>
              <w:rPr>
                <w:rFonts w:ascii="Arial" w:hAnsi="Arial" w:cs="Arial"/>
                <w:color w:val="000000" w:themeColor="text1"/>
                <w:sz w:val="22"/>
                <w:szCs w:val="22"/>
              </w:rPr>
            </w:pPr>
          </w:p>
          <w:p w:rsidR="00F10064" w:rsidRPr="005B032D" w:rsidRDefault="00F10064" w:rsidP="00C00727">
            <w:pPr>
              <w:tabs>
                <w:tab w:val="left" w:pos="3600"/>
              </w:tabs>
              <w:jc w:val="both"/>
              <w:rPr>
                <w:rFonts w:ascii="Arial" w:hAnsi="Arial" w:cs="Arial"/>
                <w:color w:val="000000" w:themeColor="text1"/>
                <w:sz w:val="22"/>
                <w:szCs w:val="22"/>
              </w:rPr>
            </w:pPr>
            <w:r w:rsidRPr="005B032D">
              <w:rPr>
                <w:rFonts w:ascii="Arial" w:hAnsi="Arial" w:cs="Arial"/>
                <w:b/>
                <w:color w:val="000000" w:themeColor="text1"/>
                <w:sz w:val="22"/>
                <w:szCs w:val="22"/>
              </w:rPr>
              <w:t>Business Continuity:</w:t>
            </w:r>
            <w:r w:rsidRPr="005B032D">
              <w:rPr>
                <w:rFonts w:ascii="Arial" w:hAnsi="Arial" w:cs="Arial"/>
                <w:color w:val="000000" w:themeColor="text1"/>
                <w:sz w:val="22"/>
                <w:szCs w:val="22"/>
              </w:rPr>
              <w:t xml:space="preserve">  All AfC Band 7 post holders and above, are required to ensure that the business continuity management system requirements under their area of responsibility are fully embedded into day to day business processes and that the necessary resources are available.  Post holders should promote continual improvement of the Trust’s business continuity management system.  This includes communicating the importance of effective business management to their team(s) and direct and support others to contribute to the effectiveness of business continuity.  Promote continual improvement of the Trusts business continuity management system.</w:t>
            </w:r>
          </w:p>
          <w:p w:rsidR="00F10064" w:rsidRDefault="00F10064" w:rsidP="00C00727">
            <w:pPr>
              <w:tabs>
                <w:tab w:val="left" w:pos="3600"/>
              </w:tabs>
              <w:jc w:val="both"/>
              <w:rPr>
                <w:rFonts w:ascii="Arial" w:hAnsi="Arial" w:cs="Arial"/>
                <w:color w:val="000000" w:themeColor="text1"/>
                <w:sz w:val="22"/>
                <w:szCs w:val="22"/>
              </w:rPr>
            </w:pPr>
          </w:p>
          <w:p w:rsidR="00F10064" w:rsidRPr="005B032D" w:rsidRDefault="00F10064" w:rsidP="00C00727">
            <w:pPr>
              <w:tabs>
                <w:tab w:val="left" w:pos="3600"/>
              </w:tabs>
              <w:jc w:val="both"/>
              <w:rPr>
                <w:rFonts w:ascii="Arial" w:hAnsi="Arial" w:cs="Arial"/>
                <w:color w:val="000000" w:themeColor="text1"/>
                <w:sz w:val="22"/>
                <w:szCs w:val="22"/>
              </w:rPr>
            </w:pPr>
            <w:r w:rsidRPr="005B032D">
              <w:rPr>
                <w:rFonts w:ascii="Arial" w:hAnsi="Arial" w:cs="Arial"/>
                <w:b/>
                <w:color w:val="000000" w:themeColor="text1"/>
                <w:sz w:val="22"/>
                <w:szCs w:val="22"/>
              </w:rPr>
              <w:t xml:space="preserve">Equality and Diversity: </w:t>
            </w:r>
            <w:r w:rsidRPr="005B032D">
              <w:rPr>
                <w:rFonts w:ascii="Arial" w:hAnsi="Arial" w:cs="Arial"/>
                <w:color w:val="000000" w:themeColor="text1"/>
                <w:sz w:val="22"/>
                <w:szCs w:val="22"/>
              </w:rPr>
              <w:t xml:space="preserve">Actively promote the Trust’s commitment to equality and diversity by treating all patients, colleagues and visitors with dignity and respect and comply with related policies including Equal Opportunities Policy, Dignity at Work Policy, Recruitment and Selection Policy etc.  </w:t>
            </w:r>
          </w:p>
          <w:p w:rsidR="00F10064" w:rsidRPr="005B032D" w:rsidRDefault="00F10064" w:rsidP="00C00727">
            <w:pPr>
              <w:tabs>
                <w:tab w:val="left" w:pos="3600"/>
              </w:tabs>
              <w:jc w:val="both"/>
              <w:rPr>
                <w:rFonts w:ascii="Arial" w:hAnsi="Arial" w:cs="Arial"/>
                <w:b/>
                <w:color w:val="000000" w:themeColor="text1"/>
                <w:sz w:val="22"/>
                <w:szCs w:val="22"/>
              </w:rPr>
            </w:pPr>
          </w:p>
          <w:p w:rsidR="00F10064" w:rsidRPr="005B032D" w:rsidRDefault="00F10064" w:rsidP="00C00727">
            <w:pPr>
              <w:tabs>
                <w:tab w:val="left" w:pos="3600"/>
              </w:tabs>
              <w:jc w:val="both"/>
              <w:rPr>
                <w:rFonts w:ascii="Arial" w:hAnsi="Arial" w:cs="Arial"/>
                <w:color w:val="000000" w:themeColor="text1"/>
                <w:sz w:val="22"/>
                <w:szCs w:val="22"/>
              </w:rPr>
            </w:pPr>
            <w:r w:rsidRPr="005B032D">
              <w:rPr>
                <w:rFonts w:ascii="Arial" w:hAnsi="Arial" w:cs="Arial"/>
                <w:b/>
                <w:color w:val="000000" w:themeColor="text1"/>
                <w:sz w:val="22"/>
                <w:szCs w:val="22"/>
              </w:rPr>
              <w:t xml:space="preserve">Mandatory, job related training and CPD: </w:t>
            </w:r>
            <w:r w:rsidRPr="005B032D">
              <w:rPr>
                <w:rFonts w:ascii="Arial" w:hAnsi="Arial" w:cs="Arial"/>
                <w:color w:val="000000" w:themeColor="text1"/>
                <w:sz w:val="22"/>
                <w:szCs w:val="22"/>
              </w:rPr>
              <w:t>Take a proactive approach to own personal development in order to ensure that skills set is aligned to the demands of the role as it evolves and develops to meet the organisation’s changing needs.  This will include full participation in</w:t>
            </w:r>
            <w:r w:rsidR="005B3396">
              <w:rPr>
                <w:rFonts w:ascii="Arial" w:hAnsi="Arial" w:cs="Arial"/>
                <w:color w:val="000000" w:themeColor="text1"/>
                <w:sz w:val="22"/>
                <w:szCs w:val="22"/>
              </w:rPr>
              <w:t xml:space="preserve"> a compassionate conversation and identifying any reasonable adjustments you may need for learning at the earliest opportunity</w:t>
            </w:r>
            <w:r w:rsidRPr="005B032D">
              <w:rPr>
                <w:rFonts w:ascii="Arial" w:hAnsi="Arial" w:cs="Arial"/>
                <w:color w:val="000000" w:themeColor="text1"/>
                <w:sz w:val="22"/>
                <w:szCs w:val="22"/>
              </w:rPr>
              <w:t>.</w:t>
            </w:r>
          </w:p>
          <w:p w:rsidR="00F10064" w:rsidRPr="005B032D" w:rsidRDefault="00F10064" w:rsidP="00C00727">
            <w:pPr>
              <w:tabs>
                <w:tab w:val="left" w:pos="3600"/>
              </w:tabs>
              <w:jc w:val="both"/>
              <w:rPr>
                <w:rFonts w:ascii="Arial" w:hAnsi="Arial" w:cs="Arial"/>
                <w:color w:val="000000" w:themeColor="text1"/>
                <w:sz w:val="22"/>
                <w:szCs w:val="22"/>
              </w:rPr>
            </w:pPr>
          </w:p>
          <w:p w:rsidR="00F10064" w:rsidRPr="005B032D" w:rsidRDefault="00F10064" w:rsidP="00C00727">
            <w:pPr>
              <w:jc w:val="both"/>
              <w:rPr>
                <w:rFonts w:ascii="Arial" w:hAnsi="Arial" w:cs="Arial"/>
                <w:color w:val="000000" w:themeColor="text1"/>
                <w:sz w:val="22"/>
                <w:szCs w:val="22"/>
              </w:rPr>
            </w:pPr>
            <w:r w:rsidRPr="005B032D">
              <w:rPr>
                <w:rFonts w:ascii="Arial" w:hAnsi="Arial" w:cs="Arial"/>
                <w:b/>
                <w:bCs/>
                <w:color w:val="000000" w:themeColor="text1"/>
                <w:sz w:val="22"/>
                <w:szCs w:val="22"/>
              </w:rPr>
              <w:t xml:space="preserve">Safeguarding children and vulnerable adults: </w:t>
            </w:r>
            <w:r w:rsidRPr="005B032D">
              <w:rPr>
                <w:rFonts w:ascii="Arial" w:hAnsi="Arial" w:cs="Arial"/>
                <w:color w:val="000000" w:themeColor="text1"/>
                <w:sz w:val="22"/>
                <w:szCs w:val="22"/>
              </w:rPr>
              <w:t xml:space="preserve">All employees have a responsibility for protecting, safeguarding and promoting the welfare of children and vulnerable adults.  Further information about the Trust commitment to this and your responsibilities can be sought from the Trust’s Child Protection Leads. </w:t>
            </w:r>
          </w:p>
          <w:p w:rsidR="00F10064" w:rsidRPr="005B032D" w:rsidRDefault="00F10064" w:rsidP="00C00727">
            <w:pPr>
              <w:tabs>
                <w:tab w:val="left" w:pos="3600"/>
              </w:tabs>
              <w:jc w:val="both"/>
              <w:rPr>
                <w:rFonts w:ascii="Arial" w:hAnsi="Arial" w:cs="Arial"/>
                <w:b/>
                <w:color w:val="000000" w:themeColor="text1"/>
                <w:sz w:val="22"/>
                <w:szCs w:val="22"/>
              </w:rPr>
            </w:pPr>
          </w:p>
          <w:p w:rsidR="00F10064" w:rsidRPr="005B032D" w:rsidRDefault="00F10064" w:rsidP="00C00727">
            <w:pPr>
              <w:tabs>
                <w:tab w:val="left" w:pos="3600"/>
              </w:tabs>
              <w:jc w:val="both"/>
              <w:rPr>
                <w:rFonts w:ascii="Arial" w:hAnsi="Arial" w:cs="Arial"/>
                <w:color w:val="000000" w:themeColor="text1"/>
                <w:sz w:val="22"/>
                <w:szCs w:val="22"/>
              </w:rPr>
            </w:pPr>
            <w:r w:rsidRPr="005B032D">
              <w:rPr>
                <w:rFonts w:ascii="Arial" w:hAnsi="Arial" w:cs="Arial"/>
                <w:b/>
                <w:color w:val="000000" w:themeColor="text1"/>
                <w:sz w:val="22"/>
                <w:szCs w:val="22"/>
              </w:rPr>
              <w:t xml:space="preserve">No Smoking Policy: </w:t>
            </w:r>
            <w:r w:rsidRPr="005B032D">
              <w:rPr>
                <w:rFonts w:ascii="Arial" w:hAnsi="Arial" w:cs="Arial"/>
                <w:color w:val="000000" w:themeColor="text1"/>
                <w:sz w:val="22"/>
                <w:szCs w:val="22"/>
              </w:rPr>
              <w:t xml:space="preserve">East of England Ambulance Service NHS Trust is a no smoking Trust and all staff must comply with the Trust’s no smoking policy.  </w:t>
            </w:r>
          </w:p>
          <w:p w:rsidR="00F10064" w:rsidRPr="005B032D" w:rsidRDefault="00F10064" w:rsidP="00C00727">
            <w:pPr>
              <w:tabs>
                <w:tab w:val="left" w:pos="3600"/>
              </w:tabs>
              <w:jc w:val="both"/>
              <w:rPr>
                <w:rFonts w:ascii="Arial" w:hAnsi="Arial" w:cs="Arial"/>
                <w:color w:val="000000" w:themeColor="text1"/>
                <w:sz w:val="22"/>
                <w:szCs w:val="22"/>
              </w:rPr>
            </w:pPr>
          </w:p>
          <w:p w:rsidR="00F10064" w:rsidRPr="005B032D" w:rsidRDefault="00F10064" w:rsidP="00C00727">
            <w:pPr>
              <w:tabs>
                <w:tab w:val="left" w:pos="3600"/>
              </w:tabs>
              <w:jc w:val="both"/>
              <w:rPr>
                <w:rFonts w:ascii="Arial" w:hAnsi="Arial" w:cs="Arial"/>
                <w:color w:val="000000" w:themeColor="text1"/>
                <w:sz w:val="22"/>
                <w:szCs w:val="22"/>
              </w:rPr>
            </w:pPr>
            <w:r w:rsidRPr="005B032D">
              <w:rPr>
                <w:rFonts w:ascii="Arial" w:hAnsi="Arial" w:cs="Arial"/>
                <w:b/>
                <w:bCs/>
                <w:color w:val="000000" w:themeColor="text1"/>
                <w:sz w:val="22"/>
                <w:szCs w:val="22"/>
              </w:rPr>
              <w:t xml:space="preserve">Data Quality: </w:t>
            </w:r>
            <w:r w:rsidRPr="005B032D">
              <w:rPr>
                <w:rFonts w:ascii="Arial" w:hAnsi="Arial" w:cs="Arial"/>
                <w:color w:val="000000" w:themeColor="text1"/>
                <w:sz w:val="22"/>
                <w:szCs w:val="22"/>
              </w:rPr>
              <w:t>It is the responsibility of all employees to ensure data is of a high quality standard, in order to support the Trust in providing a quality service.  Data must be accurate, valid, reliable, timely, relevant and complete.  For further information on the Trust’s commitment to this, please refer to the Trust’s Data Quality Policy.</w:t>
            </w:r>
          </w:p>
          <w:p w:rsidR="00F10064" w:rsidRPr="005B032D" w:rsidRDefault="00F10064" w:rsidP="00C00727">
            <w:pPr>
              <w:tabs>
                <w:tab w:val="left" w:pos="3600"/>
              </w:tabs>
              <w:jc w:val="both"/>
              <w:rPr>
                <w:rFonts w:ascii="Arial" w:hAnsi="Arial" w:cs="Arial"/>
                <w:color w:val="000000" w:themeColor="text1"/>
                <w:sz w:val="22"/>
                <w:szCs w:val="22"/>
              </w:rPr>
            </w:pPr>
          </w:p>
          <w:p w:rsidR="00F10064" w:rsidRPr="005B032D" w:rsidRDefault="00F10064" w:rsidP="00C00727">
            <w:pPr>
              <w:tabs>
                <w:tab w:val="left" w:pos="3600"/>
              </w:tabs>
              <w:jc w:val="both"/>
              <w:rPr>
                <w:rFonts w:ascii="Arial" w:hAnsi="Arial" w:cs="Arial"/>
                <w:bCs/>
                <w:color w:val="000000" w:themeColor="text1"/>
                <w:sz w:val="22"/>
                <w:szCs w:val="22"/>
              </w:rPr>
            </w:pPr>
            <w:r w:rsidRPr="005B032D">
              <w:rPr>
                <w:rFonts w:ascii="Arial" w:hAnsi="Arial" w:cs="Arial"/>
                <w:b/>
                <w:bCs/>
                <w:color w:val="000000" w:themeColor="text1"/>
                <w:sz w:val="22"/>
                <w:szCs w:val="22"/>
              </w:rPr>
              <w:t>Standards of Business Conduct:</w:t>
            </w:r>
            <w:r w:rsidRPr="005B032D">
              <w:rPr>
                <w:rFonts w:ascii="Arial" w:hAnsi="Arial" w:cs="Arial"/>
                <w:bCs/>
                <w:color w:val="000000" w:themeColor="text1"/>
                <w:sz w:val="22"/>
                <w:szCs w:val="22"/>
              </w:rPr>
              <w:t xml:space="preserve">  It is the responsibility of all employees to conduct all business in an honest and ethical manner.  The Trust is committed to acting with integrity in all its dealings and relationships and to implementing effective systems to prevent bribery.  The Trust will uphold all laws relevant to countering bribery and corruption, including the Bribery Act 2010, in every aspect of its conduct, including its dealings with public and private sector organisations and the delivery of treatment and care to patients.  Following the implementation of the Bribery Act 2010, all employees should be aware that if they accept or offer any financial or other advantage, with the intention or knowledge that this is received in order to induce or reward the improper performance of their duties or offered to induce or reward the performance of another person’s duties, they may be guilty of an offence under the Bribery Act 2010.  For further information on the Trust’s commitment to this, please refer to the Trust’s Anti-Bribery Policy.</w:t>
            </w:r>
          </w:p>
          <w:p w:rsidR="00F10064" w:rsidRDefault="00F10064" w:rsidP="00C00727">
            <w:pPr>
              <w:jc w:val="both"/>
              <w:rPr>
                <w:rFonts w:ascii="Arial" w:hAnsi="Arial" w:cs="Arial"/>
                <w:b/>
                <w:bCs/>
                <w:color w:val="000000" w:themeColor="text1"/>
                <w:sz w:val="22"/>
                <w:szCs w:val="22"/>
              </w:rPr>
            </w:pPr>
          </w:p>
          <w:p w:rsidR="00F10064" w:rsidRPr="005B032D" w:rsidRDefault="00F10064" w:rsidP="00C00727">
            <w:pPr>
              <w:jc w:val="both"/>
              <w:rPr>
                <w:rFonts w:ascii="Arial" w:hAnsi="Arial" w:cs="Arial"/>
                <w:color w:val="000000" w:themeColor="text1"/>
                <w:sz w:val="22"/>
                <w:szCs w:val="22"/>
              </w:rPr>
            </w:pPr>
            <w:r w:rsidRPr="005B032D">
              <w:rPr>
                <w:rFonts w:ascii="Arial" w:hAnsi="Arial" w:cs="Arial"/>
                <w:b/>
                <w:bCs/>
                <w:color w:val="000000" w:themeColor="text1"/>
                <w:sz w:val="22"/>
                <w:szCs w:val="22"/>
              </w:rPr>
              <w:t xml:space="preserve">Sustainable Development: </w:t>
            </w:r>
            <w:r w:rsidRPr="005B032D">
              <w:rPr>
                <w:rFonts w:ascii="Arial" w:hAnsi="Arial" w:cs="Arial"/>
                <w:color w:val="000000" w:themeColor="text1"/>
                <w:sz w:val="22"/>
                <w:szCs w:val="22"/>
              </w:rPr>
              <w:t xml:space="preserve">EEAST is committed to delivering its services in a more sustainable way, encouraging staff and patients to make sustainable lifestyle choices through awareness campaigns and working with local communities. All employees have a responsibility to ensure the Trust achieves its high standard of sustainable development, and have positive impacts on health, expenditure, efficiency and equality across the six counties of the Eastern region in which it operates. </w:t>
            </w:r>
          </w:p>
          <w:p w:rsidR="00F10064" w:rsidRPr="005B032D" w:rsidRDefault="00F10064" w:rsidP="00C00727">
            <w:pPr>
              <w:tabs>
                <w:tab w:val="left" w:pos="3600"/>
              </w:tabs>
              <w:jc w:val="both"/>
              <w:rPr>
                <w:rFonts w:ascii="Arial" w:hAnsi="Arial" w:cs="Arial"/>
                <w:color w:val="000000" w:themeColor="text1"/>
                <w:sz w:val="22"/>
                <w:szCs w:val="22"/>
              </w:rPr>
            </w:pPr>
          </w:p>
        </w:tc>
      </w:tr>
    </w:tbl>
    <w:p w:rsidR="007E1063" w:rsidRDefault="007E1063"/>
    <w:p w:rsidR="00AF5048" w:rsidRDefault="00AF5048"/>
    <w:p w:rsidR="001A571B" w:rsidRDefault="001A571B"/>
    <w:tbl>
      <w:tblPr>
        <w:tblStyle w:val="TableGrid"/>
        <w:tblW w:w="10173" w:type="dxa"/>
        <w:tblLook w:val="04A0" w:firstRow="1" w:lastRow="0" w:firstColumn="1" w:lastColumn="0" w:noHBand="0" w:noVBand="1"/>
      </w:tblPr>
      <w:tblGrid>
        <w:gridCol w:w="10243"/>
      </w:tblGrid>
      <w:tr w:rsidR="007E1063" w:rsidRPr="007E1063" w:rsidTr="00AB360E">
        <w:tc>
          <w:tcPr>
            <w:tcW w:w="10173" w:type="dxa"/>
            <w:shd w:val="clear" w:color="auto" w:fill="548DD4" w:themeFill="text2" w:themeFillTint="99"/>
          </w:tcPr>
          <w:p w:rsidR="00E64C12" w:rsidRPr="007E1063" w:rsidRDefault="00213776" w:rsidP="00213776">
            <w:pPr>
              <w:tabs>
                <w:tab w:val="left" w:pos="3795"/>
              </w:tabs>
              <w:jc w:val="both"/>
              <w:rPr>
                <w:rFonts w:ascii="Arial" w:hAnsi="Arial" w:cs="Arial"/>
                <w:b/>
                <w:color w:val="FFFFFF" w:themeColor="background1"/>
              </w:rPr>
            </w:pPr>
            <w:bookmarkStart w:id="1" w:name="_Hlk61180263"/>
            <w:r>
              <w:rPr>
                <w:rFonts w:ascii="Arial" w:hAnsi="Arial" w:cs="Arial"/>
                <w:b/>
                <w:color w:val="FFFFFF" w:themeColor="background1"/>
              </w:rPr>
              <w:t>(</w:t>
            </w:r>
            <w:r w:rsidR="00E64C12" w:rsidRPr="007E1063">
              <w:rPr>
                <w:rFonts w:ascii="Arial" w:hAnsi="Arial" w:cs="Arial"/>
                <w:b/>
                <w:color w:val="FFFFFF" w:themeColor="background1"/>
              </w:rPr>
              <w:t>F</w:t>
            </w:r>
            <w:r>
              <w:rPr>
                <w:rFonts w:ascii="Arial" w:hAnsi="Arial" w:cs="Arial"/>
                <w:b/>
                <w:color w:val="FFFFFF" w:themeColor="background1"/>
              </w:rPr>
              <w:t>)</w:t>
            </w:r>
            <w:r w:rsidR="00444005" w:rsidRPr="007E1063">
              <w:rPr>
                <w:rFonts w:ascii="Arial" w:hAnsi="Arial" w:cs="Arial"/>
                <w:b/>
                <w:color w:val="FFFFFF" w:themeColor="background1"/>
              </w:rPr>
              <w:t xml:space="preserve"> Structure Chart</w:t>
            </w:r>
            <w:r w:rsidR="00E64C12" w:rsidRPr="007E1063">
              <w:rPr>
                <w:rFonts w:ascii="Arial" w:hAnsi="Arial" w:cs="Arial"/>
                <w:b/>
                <w:color w:val="FFFFFF" w:themeColor="background1"/>
              </w:rPr>
              <w:t xml:space="preserve"> </w:t>
            </w:r>
          </w:p>
        </w:tc>
      </w:tr>
      <w:tr w:rsidR="00E64C12" w:rsidRPr="006C7759" w:rsidTr="00AB360E">
        <w:tc>
          <w:tcPr>
            <w:tcW w:w="10173" w:type="dxa"/>
            <w:shd w:val="clear" w:color="auto" w:fill="FFFFFF" w:themeFill="background1"/>
          </w:tcPr>
          <w:p w:rsidR="00E64C12" w:rsidRPr="005B032D" w:rsidRDefault="00444005" w:rsidP="007446B3">
            <w:pPr>
              <w:tabs>
                <w:tab w:val="left" w:pos="3600"/>
              </w:tabs>
              <w:jc w:val="both"/>
              <w:rPr>
                <w:rFonts w:ascii="Arial" w:hAnsi="Arial" w:cs="Arial"/>
                <w:color w:val="000000" w:themeColor="text1"/>
                <w:sz w:val="22"/>
                <w:szCs w:val="22"/>
              </w:rPr>
            </w:pPr>
            <w:r w:rsidRPr="005B032D">
              <w:rPr>
                <w:rFonts w:ascii="Arial" w:hAnsi="Arial" w:cs="Arial"/>
                <w:sz w:val="22"/>
                <w:szCs w:val="22"/>
              </w:rPr>
              <w:t xml:space="preserve"> </w:t>
            </w:r>
          </w:p>
          <w:p w:rsidR="00371191" w:rsidRPr="00C6185A" w:rsidRDefault="00371191" w:rsidP="00371191">
            <w:pPr>
              <w:tabs>
                <w:tab w:val="left" w:pos="3600"/>
              </w:tabs>
              <w:rPr>
                <w:rFonts w:ascii="Arial" w:hAnsi="Arial" w:cs="Arial"/>
                <w:b/>
                <w:sz w:val="22"/>
              </w:rPr>
            </w:pPr>
            <w:r w:rsidRPr="00C6185A">
              <w:rPr>
                <w:rFonts w:ascii="Arial" w:hAnsi="Arial" w:cs="Arial"/>
                <w:b/>
                <w:sz w:val="22"/>
              </w:rPr>
              <w:t xml:space="preserve">A chart needs to be provided to allow evaluation </w:t>
            </w:r>
          </w:p>
          <w:p w:rsidR="00371191" w:rsidRPr="00C6185A" w:rsidRDefault="00371191" w:rsidP="00371191">
            <w:pPr>
              <w:tabs>
                <w:tab w:val="left" w:pos="3600"/>
              </w:tabs>
              <w:rPr>
                <w:rFonts w:ascii="Arial" w:hAnsi="Arial" w:cs="Arial"/>
                <w:b/>
                <w:sz w:val="22"/>
              </w:rPr>
            </w:pPr>
            <w:r w:rsidRPr="00C6185A">
              <w:rPr>
                <w:rFonts w:ascii="Arial" w:hAnsi="Arial" w:cs="Arial"/>
                <w:b/>
                <w:sz w:val="22"/>
              </w:rPr>
              <w:t>Keep this chart small, concise and without bandings.</w:t>
            </w:r>
          </w:p>
          <w:p w:rsidR="00371191" w:rsidRPr="002D19C6" w:rsidRDefault="00371191" w:rsidP="00371191">
            <w:pPr>
              <w:tabs>
                <w:tab w:val="left" w:pos="3600"/>
              </w:tabs>
              <w:rPr>
                <w:rFonts w:ascii="Arial" w:hAnsi="Arial" w:cs="Arial"/>
                <w:sz w:val="22"/>
              </w:rPr>
            </w:pPr>
          </w:p>
          <w:p w:rsidR="00FA3CED" w:rsidRPr="00FA3CED" w:rsidRDefault="00CF379E" w:rsidP="007446B3">
            <w:pPr>
              <w:tabs>
                <w:tab w:val="left" w:pos="3795"/>
              </w:tabs>
              <w:jc w:val="both"/>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15F01FD5" wp14:editId="49CE8D05">
                      <wp:simplePos x="0" y="0"/>
                      <wp:positionH relativeFrom="column">
                        <wp:posOffset>820094</wp:posOffset>
                      </wp:positionH>
                      <wp:positionV relativeFrom="paragraph">
                        <wp:posOffset>2742447</wp:posOffset>
                      </wp:positionV>
                      <wp:extent cx="750925" cy="378785"/>
                      <wp:effectExtent l="57150" t="57150" r="68580" b="59690"/>
                      <wp:wrapNone/>
                      <wp:docPr id="2" name="Flowchart: Process 2"/>
                      <wp:cNvGraphicFramePr/>
                      <a:graphic xmlns:a="http://schemas.openxmlformats.org/drawingml/2006/main">
                        <a:graphicData uri="http://schemas.microsoft.com/office/word/2010/wordprocessingShape">
                          <wps:wsp>
                            <wps:cNvSpPr/>
                            <wps:spPr>
                              <a:xfrm>
                                <a:off x="0" y="0"/>
                                <a:ext cx="750925" cy="378785"/>
                              </a:xfrm>
                              <a:prstGeom prst="flowChartProcess">
                                <a:avLst/>
                              </a:prstGeom>
                              <a:solidFill>
                                <a:schemeClr val="accent4"/>
                              </a:solidFill>
                              <a:ln>
                                <a:solidFill>
                                  <a:schemeClr val="accent4"/>
                                </a:solidFill>
                              </a:ln>
                              <a:effectLst/>
                              <a:scene3d>
                                <a:camera prst="orthographicFront"/>
                                <a:lightRig rig="threePt" dir="t"/>
                              </a:scene3d>
                              <a:sp3d prstMaterial="metal">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CF379E" w:rsidRPr="003E213E" w:rsidRDefault="00CF379E" w:rsidP="00CF379E">
                                  <w:pPr>
                                    <w:jc w:val="center"/>
                                    <w:rPr>
                                      <w:rFonts w:asciiTheme="minorHAnsi" w:hAnsiTheme="minorHAnsi" w:cstheme="minorHAnsi"/>
                                      <w:sz w:val="14"/>
                                      <w:szCs w:val="12"/>
                                    </w:rPr>
                                  </w:pPr>
                                  <w:r>
                                    <w:rPr>
                                      <w:rFonts w:asciiTheme="minorHAnsi" w:hAnsiTheme="minorHAnsi" w:cstheme="minorHAnsi"/>
                                      <w:sz w:val="12"/>
                                      <w:szCs w:val="12"/>
                                    </w:rPr>
                                    <w:t xml:space="preserve">NHS </w:t>
                                  </w:r>
                                  <w:r w:rsidR="00055F99">
                                    <w:rPr>
                                      <w:rFonts w:asciiTheme="minorHAnsi" w:hAnsiTheme="minorHAnsi" w:cstheme="minorHAnsi"/>
                                      <w:sz w:val="12"/>
                                      <w:szCs w:val="12"/>
                                    </w:rPr>
                                    <w:t>Underg</w:t>
                                  </w:r>
                                  <w:r w:rsidRPr="003E213E">
                                    <w:rPr>
                                      <w:rFonts w:asciiTheme="minorHAnsi" w:hAnsiTheme="minorHAnsi" w:cstheme="minorHAnsi"/>
                                      <w:sz w:val="12"/>
                                      <w:szCs w:val="12"/>
                                    </w:rPr>
                                    <w:t xml:space="preserve">raduate </w:t>
                                  </w:r>
                                  <w:r w:rsidR="00055F99">
                                    <w:rPr>
                                      <w:rFonts w:asciiTheme="minorHAnsi" w:hAnsiTheme="minorHAnsi" w:cstheme="minorHAnsi"/>
                                      <w:sz w:val="12"/>
                                      <w:szCs w:val="12"/>
                                    </w:rPr>
                                    <w:t xml:space="preserve">Finance </w:t>
                                  </w:r>
                                  <w:r w:rsidRPr="003E213E">
                                    <w:rPr>
                                      <w:rFonts w:asciiTheme="minorHAnsi" w:hAnsiTheme="minorHAnsi" w:cstheme="minorHAnsi"/>
                                      <w:sz w:val="12"/>
                                      <w:szCs w:val="12"/>
                                    </w:rPr>
                                    <w:t>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01FD5" id="_x0000_t109" coordsize="21600,21600" o:spt="109" path="m,l,21600r21600,l21600,xe">
                      <v:stroke joinstyle="miter"/>
                      <v:path gradientshapeok="t" o:connecttype="rect"/>
                    </v:shapetype>
                    <v:shape id="Flowchart: Process 2" o:spid="_x0000_s1026" type="#_x0000_t109" style="position:absolute;left:0;text-align:left;margin-left:64.55pt;margin-top:215.95pt;width:59.1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" fillcolor="#8064a2 [3207]" strokecolor="#8064a2 [3207]" strokeweight="2pt">
                      <v:textbox>
                        <w:txbxContent>
                          <w:p w:rsidR="00CF379E" w:rsidRPr="003E213E" w:rsidRDefault="00CF379E" w:rsidP="00CF379E">
                            <w:pPr>
                              <w:jc w:val="center"/>
                              <w:rPr>
                                <w:rFonts w:asciiTheme="minorHAnsi" w:hAnsiTheme="minorHAnsi" w:cstheme="minorHAnsi"/>
                                <w:sz w:val="14"/>
                                <w:szCs w:val="12"/>
                              </w:rPr>
                            </w:pPr>
                            <w:r>
                              <w:rPr>
                                <w:rFonts w:asciiTheme="minorHAnsi" w:hAnsiTheme="minorHAnsi" w:cstheme="minorHAnsi"/>
                                <w:sz w:val="12"/>
                                <w:szCs w:val="12"/>
                              </w:rPr>
                              <w:t xml:space="preserve">NHS </w:t>
                            </w:r>
                            <w:r w:rsidR="00055F99">
                              <w:rPr>
                                <w:rFonts w:asciiTheme="minorHAnsi" w:hAnsiTheme="minorHAnsi" w:cstheme="minorHAnsi"/>
                                <w:sz w:val="12"/>
                                <w:szCs w:val="12"/>
                              </w:rPr>
                              <w:t>Underg</w:t>
                            </w:r>
                            <w:r w:rsidRPr="003E213E">
                              <w:rPr>
                                <w:rFonts w:asciiTheme="minorHAnsi" w:hAnsiTheme="minorHAnsi" w:cstheme="minorHAnsi"/>
                                <w:sz w:val="12"/>
                                <w:szCs w:val="12"/>
                              </w:rPr>
                              <w:t xml:space="preserve">raduate </w:t>
                            </w:r>
                            <w:r w:rsidR="00055F99">
                              <w:rPr>
                                <w:rFonts w:asciiTheme="minorHAnsi" w:hAnsiTheme="minorHAnsi" w:cstheme="minorHAnsi"/>
                                <w:sz w:val="12"/>
                                <w:szCs w:val="12"/>
                              </w:rPr>
                              <w:t xml:space="preserve">Finance </w:t>
                            </w:r>
                            <w:r w:rsidRPr="003E213E">
                              <w:rPr>
                                <w:rFonts w:asciiTheme="minorHAnsi" w:hAnsiTheme="minorHAnsi" w:cstheme="minorHAnsi"/>
                                <w:sz w:val="12"/>
                                <w:szCs w:val="12"/>
                              </w:rPr>
                              <w:t>Trainee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C2B3EBF" wp14:editId="2F8E46EC">
                      <wp:simplePos x="0" y="0"/>
                      <wp:positionH relativeFrom="column">
                        <wp:posOffset>748030</wp:posOffset>
                      </wp:positionH>
                      <wp:positionV relativeFrom="paragraph">
                        <wp:posOffset>2999105</wp:posOffset>
                      </wp:positionV>
                      <wp:extent cx="76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65521"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8.9pt,236.15pt" to="64.9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" strokecolor="#4579b8 [3044]"/>
                  </w:pict>
                </mc:Fallback>
              </mc:AlternateContent>
            </w:r>
            <w:r>
              <w:rPr>
                <w:noProof/>
              </w:rPr>
              <mc:AlternateContent>
                <mc:Choice Requires="wps">
                  <w:drawing>
                    <wp:anchor distT="0" distB="0" distL="114300" distR="114300" simplePos="0" relativeHeight="251659776" behindDoc="0" locked="0" layoutInCell="1" allowOverlap="1" wp14:anchorId="06535F8C" wp14:editId="59E37B4D">
                      <wp:simplePos x="0" y="0"/>
                      <wp:positionH relativeFrom="column">
                        <wp:posOffset>748030</wp:posOffset>
                      </wp:positionH>
                      <wp:positionV relativeFrom="paragraph">
                        <wp:posOffset>2497455</wp:posOffset>
                      </wp:positionV>
                      <wp:extent cx="0" cy="501650"/>
                      <wp:effectExtent l="0" t="0" r="38100" b="31750"/>
                      <wp:wrapNone/>
                      <wp:docPr id="4" name="Straight Connector 4"/>
                      <wp:cNvGraphicFramePr/>
                      <a:graphic xmlns:a="http://schemas.openxmlformats.org/drawingml/2006/main">
                        <a:graphicData uri="http://schemas.microsoft.com/office/word/2010/wordprocessingShape">
                          <wps:wsp>
                            <wps:cNvCnPr/>
                            <wps:spPr>
                              <a:xfrm>
                                <a:off x="0" y="0"/>
                                <a:ext cx="0" cy="501650"/>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B49CB"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8.9pt,196.65pt" to="58.9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" strokecolor="#8064a2 [3207]" strokeweight="1.5pt"/>
                  </w:pict>
                </mc:Fallback>
              </mc:AlternateContent>
            </w:r>
            <w:r>
              <w:rPr>
                <w:rFonts w:ascii="Arial" w:hAnsi="Arial" w:cs="Arial"/>
                <w:noProof/>
                <w:sz w:val="22"/>
                <w:szCs w:val="22"/>
              </w:rPr>
              <w:drawing>
                <wp:inline distT="0" distB="0" distL="0" distR="0" wp14:anchorId="7E7C184B" wp14:editId="7D63A508">
                  <wp:extent cx="6367290" cy="3746500"/>
                  <wp:effectExtent l="0" t="0" r="0" b="6350"/>
                  <wp:docPr id="1" name="Picture 1" descr="Finance Structure chart June 2021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nance Structure chart June 2021 - Word"/>
                          <pic:cNvPicPr/>
                        </pic:nvPicPr>
                        <pic:blipFill rotWithShape="1">
                          <a:blip r:embed="rId8">
                            <a:extLst>
                              <a:ext uri="{28A0092B-C50C-407E-A947-70E740481C1C}">
                                <a14:useLocalDpi xmlns:a14="http://schemas.microsoft.com/office/drawing/2010/main" val="0"/>
                              </a:ext>
                            </a:extLst>
                          </a:blip>
                          <a:srcRect l="15118" t="35528" r="11913" b="8830"/>
                          <a:stretch/>
                        </pic:blipFill>
                        <pic:spPr bwMode="auto">
                          <a:xfrm>
                            <a:off x="0" y="0"/>
                            <a:ext cx="6379469" cy="3753666"/>
                          </a:xfrm>
                          <a:prstGeom prst="rect">
                            <a:avLst/>
                          </a:prstGeom>
                          <a:ln>
                            <a:noFill/>
                          </a:ln>
                          <a:extLst>
                            <a:ext uri="{53640926-AAD7-44D8-BBD7-CCE9431645EC}">
                              <a14:shadowObscured xmlns:a14="http://schemas.microsoft.com/office/drawing/2010/main"/>
                            </a:ext>
                          </a:extLst>
                        </pic:spPr>
                      </pic:pic>
                    </a:graphicData>
                  </a:graphic>
                </wp:inline>
              </w:drawing>
            </w:r>
          </w:p>
          <w:p w:rsidR="00FA3CED" w:rsidRPr="005B032D" w:rsidRDefault="00FA3CED" w:rsidP="007446B3">
            <w:pPr>
              <w:tabs>
                <w:tab w:val="left" w:pos="3795"/>
              </w:tabs>
              <w:jc w:val="both"/>
              <w:rPr>
                <w:rFonts w:ascii="Arial" w:hAnsi="Arial" w:cs="Arial"/>
                <w:sz w:val="22"/>
                <w:szCs w:val="22"/>
              </w:rPr>
            </w:pPr>
          </w:p>
          <w:p w:rsidR="00407446" w:rsidRDefault="00407446" w:rsidP="007446B3">
            <w:pPr>
              <w:tabs>
                <w:tab w:val="left" w:pos="3795"/>
              </w:tabs>
              <w:jc w:val="both"/>
              <w:rPr>
                <w:rFonts w:ascii="Arial" w:hAnsi="Arial" w:cs="Arial"/>
                <w:sz w:val="22"/>
                <w:szCs w:val="22"/>
              </w:rPr>
            </w:pPr>
          </w:p>
          <w:p w:rsidR="00407446" w:rsidRPr="005B032D" w:rsidRDefault="00407446" w:rsidP="007446B3">
            <w:pPr>
              <w:tabs>
                <w:tab w:val="left" w:pos="3795"/>
              </w:tabs>
              <w:jc w:val="both"/>
              <w:rPr>
                <w:rFonts w:ascii="Arial" w:hAnsi="Arial" w:cs="Arial"/>
                <w:sz w:val="22"/>
                <w:szCs w:val="22"/>
              </w:rPr>
            </w:pPr>
          </w:p>
          <w:p w:rsidR="00E64C12" w:rsidRPr="005B032D" w:rsidRDefault="00E64C12" w:rsidP="007446B3">
            <w:pPr>
              <w:tabs>
                <w:tab w:val="left" w:pos="3795"/>
              </w:tabs>
              <w:jc w:val="both"/>
              <w:rPr>
                <w:rFonts w:ascii="Arial" w:hAnsi="Arial" w:cs="Arial"/>
                <w:sz w:val="22"/>
                <w:szCs w:val="22"/>
              </w:rPr>
            </w:pPr>
          </w:p>
        </w:tc>
      </w:tr>
      <w:tr w:rsidR="00FA3CED" w:rsidRPr="006C7759" w:rsidTr="00AB360E">
        <w:tc>
          <w:tcPr>
            <w:tcW w:w="10173" w:type="dxa"/>
            <w:shd w:val="clear" w:color="auto" w:fill="FFFFFF" w:themeFill="background1"/>
          </w:tcPr>
          <w:p w:rsidR="00FA3CED" w:rsidRPr="005B032D" w:rsidRDefault="00FA3CED" w:rsidP="007446B3">
            <w:pPr>
              <w:tabs>
                <w:tab w:val="left" w:pos="3600"/>
              </w:tabs>
              <w:jc w:val="both"/>
              <w:rPr>
                <w:rFonts w:ascii="Arial" w:hAnsi="Arial" w:cs="Arial"/>
                <w:sz w:val="22"/>
                <w:szCs w:val="22"/>
              </w:rPr>
            </w:pPr>
          </w:p>
        </w:tc>
      </w:tr>
      <w:bookmarkEnd w:id="1"/>
    </w:tbl>
    <w:p w:rsidR="00C667EA" w:rsidRDefault="00C667EA" w:rsidP="007446B3">
      <w:pPr>
        <w:tabs>
          <w:tab w:val="left" w:pos="3795"/>
        </w:tabs>
        <w:jc w:val="both"/>
        <w:rPr>
          <w:rFonts w:ascii="Arial" w:hAnsi="Arial" w:cs="Arial"/>
        </w:rPr>
      </w:pPr>
    </w:p>
    <w:p w:rsidR="00FE24C8" w:rsidRDefault="00FE24C8" w:rsidP="007446B3">
      <w:pPr>
        <w:tabs>
          <w:tab w:val="left" w:pos="3795"/>
        </w:tabs>
        <w:jc w:val="both"/>
        <w:rPr>
          <w:rFonts w:ascii="Arial" w:hAnsi="Arial" w:cs="Arial"/>
        </w:rPr>
      </w:pPr>
    </w:p>
    <w:tbl>
      <w:tblPr>
        <w:tblStyle w:val="TableGrid"/>
        <w:tblW w:w="10173" w:type="dxa"/>
        <w:tblLook w:val="04A0" w:firstRow="1" w:lastRow="0" w:firstColumn="1" w:lastColumn="0" w:noHBand="0" w:noVBand="1"/>
      </w:tblPr>
      <w:tblGrid>
        <w:gridCol w:w="3227"/>
        <w:gridCol w:w="1134"/>
        <w:gridCol w:w="707"/>
        <w:gridCol w:w="2533"/>
        <w:gridCol w:w="1012"/>
        <w:gridCol w:w="1560"/>
      </w:tblGrid>
      <w:tr w:rsidR="008936C8" w:rsidRPr="007E1063" w:rsidTr="00AB360E">
        <w:trPr>
          <w:trHeight w:val="270"/>
        </w:trPr>
        <w:tc>
          <w:tcPr>
            <w:tcW w:w="10173" w:type="dxa"/>
            <w:gridSpan w:val="6"/>
            <w:shd w:val="clear" w:color="auto" w:fill="548DD4" w:themeFill="text2" w:themeFillTint="99"/>
          </w:tcPr>
          <w:p w:rsidR="008936C8" w:rsidRPr="007E1063" w:rsidRDefault="008936C8" w:rsidP="00425053">
            <w:pPr>
              <w:tabs>
                <w:tab w:val="left" w:pos="3795"/>
              </w:tabs>
              <w:jc w:val="both"/>
              <w:rPr>
                <w:rFonts w:ascii="Arial" w:hAnsi="Arial" w:cs="Arial"/>
                <w:b/>
                <w:color w:val="FFFFFF" w:themeColor="background1"/>
              </w:rPr>
            </w:pPr>
            <w:r>
              <w:rPr>
                <w:rFonts w:ascii="Arial" w:hAnsi="Arial" w:cs="Arial"/>
                <w:b/>
                <w:color w:val="FFFFFF" w:themeColor="background1"/>
              </w:rPr>
              <w:t>(G)</w:t>
            </w:r>
            <w:r w:rsidRPr="007E1063">
              <w:rPr>
                <w:rFonts w:ascii="Arial" w:hAnsi="Arial" w:cs="Arial"/>
                <w:b/>
                <w:color w:val="FFFFFF" w:themeColor="background1"/>
              </w:rPr>
              <w:t xml:space="preserve"> </w:t>
            </w:r>
            <w:r>
              <w:rPr>
                <w:rFonts w:ascii="Arial" w:hAnsi="Arial" w:cs="Arial"/>
                <w:b/>
                <w:color w:val="FFFFFF" w:themeColor="background1"/>
              </w:rPr>
              <w:t xml:space="preserve">DBS Requirement: </w:t>
            </w:r>
          </w:p>
        </w:tc>
      </w:tr>
      <w:tr w:rsidR="008936C8" w:rsidTr="00CF379E">
        <w:trPr>
          <w:trHeight w:val="496"/>
        </w:trPr>
        <w:tc>
          <w:tcPr>
            <w:tcW w:w="5068" w:type="dxa"/>
            <w:gridSpan w:val="3"/>
          </w:tcPr>
          <w:p w:rsidR="008936C8" w:rsidRPr="009D7A94" w:rsidRDefault="008936C8" w:rsidP="007446B3">
            <w:pPr>
              <w:tabs>
                <w:tab w:val="left" w:pos="3795"/>
              </w:tabs>
              <w:jc w:val="both"/>
              <w:rPr>
                <w:rFonts w:ascii="Arial" w:hAnsi="Arial" w:cs="Arial"/>
                <w:sz w:val="22"/>
                <w:szCs w:val="22"/>
              </w:rPr>
            </w:pPr>
            <w:r w:rsidRPr="009D7A94">
              <w:rPr>
                <w:rFonts w:ascii="Arial" w:hAnsi="Arial" w:cs="Arial"/>
                <w:sz w:val="22"/>
                <w:szCs w:val="22"/>
              </w:rPr>
              <w:t xml:space="preserve">Does this </w:t>
            </w:r>
            <w:r w:rsidR="00EC45FF">
              <w:rPr>
                <w:rFonts w:ascii="Arial" w:hAnsi="Arial" w:cs="Arial"/>
                <w:sz w:val="22"/>
                <w:szCs w:val="22"/>
              </w:rPr>
              <w:t xml:space="preserve">post </w:t>
            </w:r>
            <w:r w:rsidRPr="009D7A94">
              <w:rPr>
                <w:rFonts w:ascii="Arial" w:hAnsi="Arial" w:cs="Arial"/>
                <w:sz w:val="22"/>
                <w:szCs w:val="22"/>
              </w:rPr>
              <w:t xml:space="preserve">require a DBS check to be undertaken </w:t>
            </w:r>
          </w:p>
        </w:tc>
        <w:tc>
          <w:tcPr>
            <w:tcW w:w="2533" w:type="dxa"/>
            <w:tcBorders>
              <w:bottom w:val="nil"/>
            </w:tcBorders>
          </w:tcPr>
          <w:p w:rsidR="008936C8" w:rsidRPr="00CF379E" w:rsidRDefault="00EC45FF" w:rsidP="00EC45FF">
            <w:pPr>
              <w:tabs>
                <w:tab w:val="left" w:pos="3795"/>
              </w:tabs>
              <w:jc w:val="center"/>
              <w:rPr>
                <w:rFonts w:ascii="Arial" w:hAnsi="Arial" w:cs="Arial"/>
                <w:sz w:val="22"/>
                <w:szCs w:val="22"/>
                <w:u w:val="single"/>
              </w:rPr>
            </w:pPr>
            <w:r w:rsidRPr="00CF379E">
              <w:rPr>
                <w:rFonts w:ascii="Arial" w:hAnsi="Arial" w:cs="Arial"/>
                <w:sz w:val="22"/>
                <w:szCs w:val="22"/>
                <w:u w:val="single"/>
              </w:rPr>
              <w:t>Y</w:t>
            </w:r>
            <w:r w:rsidR="008936C8" w:rsidRPr="00CF379E">
              <w:rPr>
                <w:rFonts w:ascii="Arial" w:hAnsi="Arial" w:cs="Arial"/>
                <w:sz w:val="22"/>
                <w:szCs w:val="22"/>
                <w:u w:val="single"/>
              </w:rPr>
              <w:t>es</w:t>
            </w:r>
          </w:p>
        </w:tc>
        <w:tc>
          <w:tcPr>
            <w:tcW w:w="2572" w:type="dxa"/>
            <w:gridSpan w:val="2"/>
          </w:tcPr>
          <w:p w:rsidR="008936C8" w:rsidRPr="009D7A94" w:rsidRDefault="008936C8" w:rsidP="009D7A94">
            <w:pPr>
              <w:tabs>
                <w:tab w:val="left" w:pos="3795"/>
              </w:tabs>
              <w:jc w:val="center"/>
              <w:rPr>
                <w:rFonts w:ascii="Arial" w:hAnsi="Arial" w:cs="Arial"/>
                <w:sz w:val="22"/>
                <w:szCs w:val="22"/>
              </w:rPr>
            </w:pPr>
            <w:r w:rsidRPr="009D7A94">
              <w:rPr>
                <w:rFonts w:ascii="Arial" w:hAnsi="Arial" w:cs="Arial"/>
                <w:sz w:val="22"/>
                <w:szCs w:val="22"/>
              </w:rPr>
              <w:t>No</w:t>
            </w:r>
          </w:p>
        </w:tc>
      </w:tr>
      <w:tr w:rsidR="00340D47" w:rsidTr="00AB360E">
        <w:trPr>
          <w:trHeight w:val="320"/>
        </w:trPr>
        <w:tc>
          <w:tcPr>
            <w:tcW w:w="10173" w:type="dxa"/>
            <w:gridSpan w:val="6"/>
          </w:tcPr>
          <w:p w:rsidR="00340D47" w:rsidRPr="009D7A94" w:rsidRDefault="00340D47" w:rsidP="00340D47">
            <w:pPr>
              <w:tabs>
                <w:tab w:val="left" w:pos="3795"/>
              </w:tabs>
              <w:jc w:val="both"/>
              <w:rPr>
                <w:rFonts w:ascii="Arial" w:hAnsi="Arial" w:cs="Arial"/>
                <w:sz w:val="22"/>
                <w:szCs w:val="22"/>
              </w:rPr>
            </w:pPr>
            <w:r w:rsidRPr="009D7A94">
              <w:rPr>
                <w:rFonts w:ascii="Arial" w:hAnsi="Arial" w:cs="Arial"/>
                <w:sz w:val="22"/>
                <w:szCs w:val="22"/>
              </w:rPr>
              <w:t xml:space="preserve">If Yes </w:t>
            </w:r>
            <w:r>
              <w:rPr>
                <w:rFonts w:ascii="Arial" w:hAnsi="Arial" w:cs="Arial"/>
                <w:sz w:val="22"/>
                <w:szCs w:val="22"/>
              </w:rPr>
              <w:t xml:space="preserve">please indicate </w:t>
            </w:r>
            <w:r w:rsidRPr="009D7A94">
              <w:rPr>
                <w:rFonts w:ascii="Arial" w:hAnsi="Arial" w:cs="Arial"/>
                <w:sz w:val="22"/>
                <w:szCs w:val="22"/>
              </w:rPr>
              <w:t>what level of check is required</w:t>
            </w:r>
            <w:r>
              <w:rPr>
                <w:rFonts w:ascii="Arial" w:hAnsi="Arial" w:cs="Arial"/>
                <w:sz w:val="22"/>
                <w:szCs w:val="22"/>
              </w:rPr>
              <w:t>:</w:t>
            </w:r>
            <w:r w:rsidR="00CF379E">
              <w:rPr>
                <w:rFonts w:ascii="Arial" w:hAnsi="Arial" w:cs="Arial"/>
                <w:sz w:val="22"/>
                <w:szCs w:val="22"/>
              </w:rPr>
              <w:t xml:space="preserve"> </w:t>
            </w:r>
          </w:p>
        </w:tc>
      </w:tr>
      <w:tr w:rsidR="00770B3E" w:rsidTr="00AB360E">
        <w:trPr>
          <w:trHeight w:val="821"/>
        </w:trPr>
        <w:tc>
          <w:tcPr>
            <w:tcW w:w="3227" w:type="dxa"/>
          </w:tcPr>
          <w:p w:rsidR="00770B3E" w:rsidRPr="00340D47" w:rsidRDefault="00770B3E" w:rsidP="00EC45FF">
            <w:pPr>
              <w:tabs>
                <w:tab w:val="left" w:pos="3795"/>
              </w:tabs>
              <w:rPr>
                <w:rFonts w:ascii="Arial" w:hAnsi="Arial" w:cs="Arial"/>
                <w:sz w:val="20"/>
                <w:szCs w:val="20"/>
              </w:rPr>
            </w:pPr>
            <w:r w:rsidRPr="00340D47">
              <w:rPr>
                <w:rFonts w:ascii="Arial" w:hAnsi="Arial" w:cs="Arial"/>
                <w:sz w:val="20"/>
                <w:szCs w:val="20"/>
              </w:rPr>
              <w:t xml:space="preserve">Basic </w:t>
            </w:r>
          </w:p>
          <w:p w:rsidR="00770B3E" w:rsidRPr="00340D47" w:rsidRDefault="00770B3E" w:rsidP="00EC45FF">
            <w:pPr>
              <w:tabs>
                <w:tab w:val="left" w:pos="3795"/>
              </w:tabs>
              <w:rPr>
                <w:rFonts w:ascii="Arial" w:hAnsi="Arial" w:cs="Arial"/>
                <w:sz w:val="20"/>
                <w:szCs w:val="20"/>
              </w:rPr>
            </w:pPr>
            <w:r w:rsidRPr="00340D47">
              <w:rPr>
                <w:rFonts w:ascii="Arial" w:hAnsi="Arial" w:cs="Arial"/>
                <w:sz w:val="20"/>
                <w:szCs w:val="20"/>
              </w:rPr>
              <w:t>Standard</w:t>
            </w:r>
          </w:p>
          <w:p w:rsidR="00770B3E" w:rsidRPr="00340D47" w:rsidRDefault="00770B3E" w:rsidP="00340D47">
            <w:pPr>
              <w:tabs>
                <w:tab w:val="left" w:pos="3795"/>
              </w:tabs>
              <w:jc w:val="both"/>
              <w:rPr>
                <w:rFonts w:ascii="Arial" w:hAnsi="Arial" w:cs="Arial"/>
                <w:sz w:val="20"/>
                <w:szCs w:val="20"/>
              </w:rPr>
            </w:pPr>
          </w:p>
        </w:tc>
        <w:tc>
          <w:tcPr>
            <w:tcW w:w="1134" w:type="dxa"/>
          </w:tcPr>
          <w:sdt>
            <w:sdtPr>
              <w:rPr>
                <w:rFonts w:ascii="Arial" w:hAnsi="Arial" w:cs="Arial"/>
                <w:sz w:val="20"/>
                <w:szCs w:val="20"/>
              </w:rPr>
              <w:id w:val="113100171"/>
              <w14:checkbox>
                <w14:checked w14:val="1"/>
                <w14:checkedState w14:val="2612" w14:font="MS Gothic"/>
                <w14:uncheckedState w14:val="2610" w14:font="MS Gothic"/>
              </w14:checkbox>
            </w:sdtPr>
            <w:sdtEndPr/>
            <w:sdtContent>
              <w:p w:rsidR="00770B3E" w:rsidRPr="00340D47" w:rsidRDefault="00CF379E" w:rsidP="00AB360E">
                <w:pPr>
                  <w:tabs>
                    <w:tab w:val="left" w:pos="3795"/>
                  </w:tabs>
                  <w:jc w:val="center"/>
                  <w:rPr>
                    <w:rFonts w:ascii="Arial" w:hAnsi="Arial" w:cs="Arial"/>
                    <w:sz w:val="20"/>
                    <w:szCs w:val="20"/>
                  </w:rPr>
                </w:pPr>
                <w:r>
                  <w:rPr>
                    <w:rFonts w:ascii="MS Gothic" w:eastAsia="MS Gothic" w:hAnsi="MS Gothic" w:cs="Arial" w:hint="eastAsia"/>
                    <w:sz w:val="20"/>
                    <w:szCs w:val="20"/>
                  </w:rPr>
                  <w:t>☒</w:t>
                </w:r>
              </w:p>
            </w:sdtContent>
          </w:sdt>
          <w:sdt>
            <w:sdtPr>
              <w:rPr>
                <w:rFonts w:ascii="Arial" w:hAnsi="Arial" w:cs="Arial"/>
                <w:sz w:val="20"/>
                <w:szCs w:val="20"/>
              </w:rPr>
              <w:id w:val="-621920158"/>
              <w14:checkbox>
                <w14:checked w14:val="1"/>
                <w14:checkedState w14:val="2612" w14:font="MS Gothic"/>
                <w14:uncheckedState w14:val="2610" w14:font="MS Gothic"/>
              </w14:checkbox>
            </w:sdtPr>
            <w:sdtEndPr/>
            <w:sdtContent>
              <w:p w:rsidR="00770B3E" w:rsidRPr="00340D47" w:rsidRDefault="00CF379E" w:rsidP="00AB360E">
                <w:pPr>
                  <w:tabs>
                    <w:tab w:val="left" w:pos="3795"/>
                  </w:tabs>
                  <w:jc w:val="center"/>
                  <w:rPr>
                    <w:rFonts w:ascii="Arial" w:hAnsi="Arial" w:cs="Arial"/>
                    <w:sz w:val="20"/>
                    <w:szCs w:val="20"/>
                  </w:rPr>
                </w:pPr>
                <w:r>
                  <w:rPr>
                    <w:rFonts w:ascii="MS Gothic" w:eastAsia="MS Gothic" w:hAnsi="MS Gothic" w:cs="Arial" w:hint="eastAsia"/>
                    <w:sz w:val="20"/>
                    <w:szCs w:val="20"/>
                  </w:rPr>
                  <w:t>☒</w:t>
                </w:r>
              </w:p>
            </w:sdtContent>
          </w:sdt>
          <w:p w:rsidR="00770B3E" w:rsidRPr="00340D47" w:rsidRDefault="00770B3E" w:rsidP="00AB360E">
            <w:pPr>
              <w:tabs>
                <w:tab w:val="left" w:pos="3795"/>
              </w:tabs>
              <w:jc w:val="center"/>
              <w:rPr>
                <w:rFonts w:ascii="Arial" w:hAnsi="Arial" w:cs="Arial"/>
                <w:sz w:val="20"/>
                <w:szCs w:val="20"/>
              </w:rPr>
            </w:pPr>
          </w:p>
        </w:tc>
        <w:tc>
          <w:tcPr>
            <w:tcW w:w="4252" w:type="dxa"/>
            <w:gridSpan w:val="3"/>
          </w:tcPr>
          <w:p w:rsidR="00770B3E" w:rsidRPr="00340D47" w:rsidRDefault="00770B3E" w:rsidP="00770B3E">
            <w:pPr>
              <w:tabs>
                <w:tab w:val="left" w:pos="3795"/>
              </w:tabs>
              <w:rPr>
                <w:rFonts w:ascii="Arial" w:hAnsi="Arial" w:cs="Arial"/>
                <w:sz w:val="20"/>
                <w:szCs w:val="20"/>
              </w:rPr>
            </w:pPr>
            <w:r w:rsidRPr="00340D47">
              <w:rPr>
                <w:rFonts w:ascii="Arial" w:hAnsi="Arial" w:cs="Arial"/>
                <w:sz w:val="20"/>
                <w:szCs w:val="20"/>
              </w:rPr>
              <w:t>Enhanced</w:t>
            </w:r>
          </w:p>
          <w:p w:rsidR="00770B3E" w:rsidRPr="00340D47" w:rsidRDefault="00770B3E" w:rsidP="00770B3E">
            <w:pPr>
              <w:tabs>
                <w:tab w:val="left" w:pos="4820"/>
              </w:tabs>
              <w:rPr>
                <w:rFonts w:ascii="Arial" w:hAnsi="Arial" w:cs="Arial"/>
                <w:sz w:val="20"/>
                <w:szCs w:val="20"/>
              </w:rPr>
            </w:pPr>
            <w:r w:rsidRPr="00340D47">
              <w:rPr>
                <w:rFonts w:ascii="Arial" w:hAnsi="Arial" w:cs="Arial"/>
                <w:sz w:val="20"/>
                <w:szCs w:val="20"/>
              </w:rPr>
              <w:t>Enhanced with Child &amp; Adult Barred lis</w:t>
            </w:r>
            <w:r>
              <w:rPr>
                <w:rFonts w:ascii="Arial" w:hAnsi="Arial" w:cs="Arial"/>
                <w:sz w:val="20"/>
                <w:szCs w:val="20"/>
              </w:rPr>
              <w:t>t</w:t>
            </w:r>
          </w:p>
        </w:tc>
        <w:tc>
          <w:tcPr>
            <w:tcW w:w="1560" w:type="dxa"/>
          </w:tcPr>
          <w:sdt>
            <w:sdtPr>
              <w:rPr>
                <w:rFonts w:ascii="Arial" w:hAnsi="Arial" w:cs="Arial"/>
                <w:sz w:val="20"/>
                <w:szCs w:val="20"/>
              </w:rPr>
              <w:id w:val="-1977753674"/>
              <w14:checkbox>
                <w14:checked w14:val="0"/>
                <w14:checkedState w14:val="2612" w14:font="MS Gothic"/>
                <w14:uncheckedState w14:val="2610" w14:font="MS Gothic"/>
              </w14:checkbox>
            </w:sdtPr>
            <w:sdtEndPr/>
            <w:sdtContent>
              <w:p w:rsidR="00770B3E" w:rsidRDefault="00770B3E" w:rsidP="00AB360E">
                <w:pPr>
                  <w:tabs>
                    <w:tab w:val="left" w:pos="3795"/>
                  </w:tabs>
                  <w:jc w:val="center"/>
                  <w:rPr>
                    <w:rFonts w:ascii="Arial" w:hAnsi="Arial" w:cs="Arial"/>
                    <w:sz w:val="20"/>
                    <w:szCs w:val="20"/>
                  </w:rPr>
                </w:pPr>
                <w:r>
                  <w:rPr>
                    <w:rFonts w:ascii="MS Gothic" w:eastAsia="MS Gothic" w:hAnsi="MS Gothic" w:cs="Arial" w:hint="eastAsia"/>
                    <w:sz w:val="20"/>
                    <w:szCs w:val="20"/>
                  </w:rPr>
                  <w:t>☐</w:t>
                </w:r>
              </w:p>
            </w:sdtContent>
          </w:sdt>
          <w:sdt>
            <w:sdtPr>
              <w:rPr>
                <w:rFonts w:ascii="Arial" w:hAnsi="Arial" w:cs="Arial"/>
                <w:sz w:val="20"/>
                <w:szCs w:val="20"/>
              </w:rPr>
              <w:id w:val="-657077174"/>
              <w14:checkbox>
                <w14:checked w14:val="0"/>
                <w14:checkedState w14:val="2612" w14:font="MS Gothic"/>
                <w14:uncheckedState w14:val="2610" w14:font="MS Gothic"/>
              </w14:checkbox>
            </w:sdtPr>
            <w:sdtEndPr/>
            <w:sdtContent>
              <w:p w:rsidR="00770B3E" w:rsidRDefault="00770B3E" w:rsidP="00AB360E">
                <w:pPr>
                  <w:tabs>
                    <w:tab w:val="left" w:pos="3795"/>
                  </w:tabs>
                  <w:jc w:val="center"/>
                  <w:rPr>
                    <w:rFonts w:ascii="Arial" w:hAnsi="Arial" w:cs="Arial"/>
                    <w:sz w:val="20"/>
                    <w:szCs w:val="20"/>
                  </w:rPr>
                </w:pPr>
                <w:r>
                  <w:rPr>
                    <w:rFonts w:ascii="MS Gothic" w:eastAsia="MS Gothic" w:hAnsi="MS Gothic" w:cs="Arial" w:hint="eastAsia"/>
                    <w:sz w:val="20"/>
                    <w:szCs w:val="20"/>
                  </w:rPr>
                  <w:t>☐</w:t>
                </w:r>
              </w:p>
            </w:sdtContent>
          </w:sdt>
          <w:p w:rsidR="00770B3E" w:rsidRPr="00340D47" w:rsidRDefault="00770B3E" w:rsidP="00AB360E">
            <w:pPr>
              <w:tabs>
                <w:tab w:val="left" w:pos="3795"/>
              </w:tabs>
              <w:jc w:val="center"/>
              <w:rPr>
                <w:rFonts w:ascii="Arial" w:hAnsi="Arial" w:cs="Arial"/>
                <w:sz w:val="20"/>
                <w:szCs w:val="20"/>
              </w:rPr>
            </w:pPr>
          </w:p>
        </w:tc>
      </w:tr>
      <w:tr w:rsidR="008936C8" w:rsidTr="00CD5071">
        <w:trPr>
          <w:trHeight w:val="1542"/>
        </w:trPr>
        <w:tc>
          <w:tcPr>
            <w:tcW w:w="10173" w:type="dxa"/>
            <w:gridSpan w:val="6"/>
          </w:tcPr>
          <w:p w:rsidR="008936C8" w:rsidRPr="009D7A94" w:rsidRDefault="009D7A94" w:rsidP="007446B3">
            <w:pPr>
              <w:tabs>
                <w:tab w:val="left" w:pos="3795"/>
              </w:tabs>
              <w:jc w:val="both"/>
              <w:rPr>
                <w:rFonts w:ascii="Arial" w:hAnsi="Arial" w:cs="Arial"/>
                <w:sz w:val="22"/>
                <w:szCs w:val="22"/>
              </w:rPr>
            </w:pPr>
            <w:r w:rsidRPr="009D7A94">
              <w:rPr>
                <w:rFonts w:ascii="Arial" w:hAnsi="Arial" w:cs="Arial"/>
                <w:sz w:val="22"/>
                <w:szCs w:val="22"/>
              </w:rPr>
              <w:t>Rationale:</w:t>
            </w:r>
            <w:r w:rsidR="00EC45FF">
              <w:rPr>
                <w:rFonts w:ascii="Arial" w:hAnsi="Arial" w:cs="Arial"/>
                <w:sz w:val="22"/>
                <w:szCs w:val="22"/>
              </w:rPr>
              <w:t xml:space="preserve"> </w:t>
            </w:r>
            <w:r w:rsidR="00EC45FF" w:rsidRPr="00EC45FF">
              <w:rPr>
                <w:rFonts w:ascii="Arial" w:hAnsi="Arial" w:cs="Arial"/>
                <w:sz w:val="20"/>
                <w:szCs w:val="20"/>
              </w:rPr>
              <w:t>(</w:t>
            </w:r>
            <w:r w:rsidR="00340D47">
              <w:rPr>
                <w:rFonts w:ascii="Arial" w:hAnsi="Arial" w:cs="Arial"/>
                <w:sz w:val="20"/>
                <w:szCs w:val="20"/>
              </w:rPr>
              <w:t xml:space="preserve">please </w:t>
            </w:r>
            <w:r w:rsidR="00EC45FF" w:rsidRPr="00EC45FF">
              <w:rPr>
                <w:rFonts w:ascii="Arial" w:hAnsi="Arial" w:cs="Arial"/>
                <w:sz w:val="20"/>
                <w:szCs w:val="20"/>
              </w:rPr>
              <w:t>see example</w:t>
            </w:r>
            <w:r w:rsidR="00340D47">
              <w:rPr>
                <w:rFonts w:ascii="Arial" w:hAnsi="Arial" w:cs="Arial"/>
                <w:sz w:val="20"/>
                <w:szCs w:val="20"/>
              </w:rPr>
              <w:t xml:space="preserve"> below</w:t>
            </w:r>
            <w:r w:rsidR="00EC45FF" w:rsidRPr="00EC45FF">
              <w:rPr>
                <w:rFonts w:ascii="Arial" w:hAnsi="Arial" w:cs="Arial"/>
                <w:sz w:val="20"/>
                <w:szCs w:val="20"/>
              </w:rPr>
              <w:t>)</w:t>
            </w:r>
          </w:p>
          <w:p w:rsidR="009D7A94" w:rsidRPr="009D7A94" w:rsidRDefault="009D7A94" w:rsidP="007446B3">
            <w:pPr>
              <w:tabs>
                <w:tab w:val="left" w:pos="3795"/>
              </w:tabs>
              <w:jc w:val="both"/>
              <w:rPr>
                <w:rFonts w:ascii="Arial" w:hAnsi="Arial" w:cs="Arial"/>
                <w:sz w:val="22"/>
                <w:szCs w:val="22"/>
              </w:rPr>
            </w:pPr>
          </w:p>
          <w:p w:rsidR="009D7A94" w:rsidRPr="009D7A94" w:rsidRDefault="00CF379E" w:rsidP="007446B3">
            <w:pPr>
              <w:tabs>
                <w:tab w:val="left" w:pos="3795"/>
              </w:tabs>
              <w:jc w:val="both"/>
              <w:rPr>
                <w:rFonts w:ascii="Arial" w:hAnsi="Arial" w:cs="Arial"/>
                <w:sz w:val="22"/>
                <w:szCs w:val="22"/>
              </w:rPr>
            </w:pPr>
            <w:r>
              <w:rPr>
                <w:rFonts w:ascii="Arial" w:hAnsi="Arial" w:cs="Arial"/>
                <w:sz w:val="22"/>
                <w:szCs w:val="22"/>
              </w:rPr>
              <w:t>Non-Patient facing role</w:t>
            </w:r>
          </w:p>
        </w:tc>
      </w:tr>
      <w:tr w:rsidR="009D7A94" w:rsidRPr="005B032D" w:rsidTr="00CD5071">
        <w:trPr>
          <w:trHeight w:val="2414"/>
        </w:trPr>
        <w:tc>
          <w:tcPr>
            <w:tcW w:w="10173" w:type="dxa"/>
            <w:gridSpan w:val="6"/>
            <w:shd w:val="clear" w:color="auto" w:fill="FFFFFF" w:themeFill="background1"/>
          </w:tcPr>
          <w:p w:rsidR="009D7A94" w:rsidRPr="009D7A94" w:rsidRDefault="009D7A94" w:rsidP="00425053">
            <w:pPr>
              <w:tabs>
                <w:tab w:val="left" w:pos="3600"/>
              </w:tabs>
              <w:jc w:val="both"/>
              <w:rPr>
                <w:rFonts w:ascii="Arial" w:hAnsi="Arial" w:cs="Arial"/>
                <w:i/>
                <w:iCs/>
                <w:sz w:val="20"/>
                <w:szCs w:val="20"/>
              </w:rPr>
            </w:pPr>
            <w:r w:rsidRPr="009D7A94">
              <w:rPr>
                <w:rFonts w:ascii="Arial" w:hAnsi="Arial" w:cs="Arial"/>
                <w:i/>
                <w:iCs/>
                <w:sz w:val="20"/>
                <w:szCs w:val="20"/>
              </w:rPr>
              <w:t>Example:</w:t>
            </w:r>
          </w:p>
          <w:p w:rsidR="009D7A94" w:rsidRPr="009D7A94" w:rsidRDefault="009D7A94" w:rsidP="009D7A94">
            <w:pPr>
              <w:tabs>
                <w:tab w:val="left" w:pos="3600"/>
              </w:tabs>
              <w:jc w:val="both"/>
              <w:rPr>
                <w:rFonts w:ascii="Arial" w:hAnsi="Arial" w:cs="Arial"/>
                <w:b/>
                <w:bCs/>
                <w:i/>
                <w:iCs/>
                <w:sz w:val="20"/>
                <w:szCs w:val="20"/>
              </w:rPr>
            </w:pPr>
            <w:r w:rsidRPr="009D7A94">
              <w:rPr>
                <w:rFonts w:ascii="Arial" w:hAnsi="Arial" w:cs="Arial"/>
                <w:b/>
                <w:bCs/>
                <w:i/>
                <w:iCs/>
                <w:sz w:val="20"/>
                <w:szCs w:val="20"/>
              </w:rPr>
              <w:t>DBS Requirement: Enhanced with Child &amp; Adult Barred Lists</w:t>
            </w:r>
          </w:p>
          <w:p w:rsidR="009D7A94" w:rsidRPr="009D7A94" w:rsidRDefault="009D7A94" w:rsidP="009D7A94">
            <w:pPr>
              <w:pStyle w:val="PlainText"/>
              <w:jc w:val="both"/>
              <w:rPr>
                <w:rFonts w:ascii="Arial" w:hAnsi="Arial" w:cs="Arial"/>
                <w:i/>
                <w:iCs/>
                <w:sz w:val="20"/>
                <w:szCs w:val="20"/>
              </w:rPr>
            </w:pPr>
            <w:r w:rsidRPr="009D7A94">
              <w:rPr>
                <w:rFonts w:ascii="Arial" w:hAnsi="Arial" w:cs="Arial"/>
                <w:i/>
                <w:iCs/>
                <w:sz w:val="20"/>
                <w:szCs w:val="20"/>
              </w:rPr>
              <w:t>Rationale: First Person on Scene qualification will be required for the role – as such the Trust is asking for the postholder to effectively act as a Community First Responder and potentially stop and help a patient as required when out in a marked vehicle, therefore providing healthcare advice.  This should be considered as a normal part of their activity and should be treated the same as a Community First Responder – i.e., an enhanced with barred list check.  This is irrespective of whether they hold a clinical grade or non-clinical grade.</w:t>
            </w:r>
          </w:p>
          <w:p w:rsidR="009D7A94" w:rsidRPr="009D7A94" w:rsidRDefault="009D7A94" w:rsidP="009D7A94">
            <w:pPr>
              <w:tabs>
                <w:tab w:val="left" w:pos="3600"/>
              </w:tabs>
              <w:jc w:val="both"/>
              <w:rPr>
                <w:rFonts w:ascii="Arial" w:hAnsi="Arial" w:cs="Arial"/>
                <w:b/>
                <w:bCs/>
                <w:i/>
                <w:iCs/>
                <w:sz w:val="20"/>
                <w:szCs w:val="20"/>
              </w:rPr>
            </w:pPr>
          </w:p>
          <w:p w:rsidR="00770B3E" w:rsidRPr="00CD5071" w:rsidRDefault="009D7A94" w:rsidP="009D7A94">
            <w:pPr>
              <w:pStyle w:val="PlainText"/>
              <w:jc w:val="both"/>
              <w:rPr>
                <w:rFonts w:ascii="Arial" w:hAnsi="Arial" w:cs="Arial"/>
                <w:i/>
                <w:iCs/>
                <w:sz w:val="20"/>
                <w:szCs w:val="20"/>
              </w:rPr>
            </w:pPr>
            <w:r w:rsidRPr="009D7A94">
              <w:rPr>
                <w:rFonts w:ascii="Arial" w:hAnsi="Arial" w:cs="Arial"/>
                <w:i/>
                <w:iCs/>
                <w:sz w:val="20"/>
                <w:szCs w:val="20"/>
              </w:rPr>
              <w:t xml:space="preserve">The role of </w:t>
            </w:r>
            <w:r w:rsidR="00386AF4">
              <w:rPr>
                <w:rFonts w:ascii="Arial" w:hAnsi="Arial" w:cs="Arial"/>
                <w:i/>
                <w:iCs/>
                <w:sz w:val="20"/>
                <w:szCs w:val="20"/>
              </w:rPr>
              <w:t>X</w:t>
            </w:r>
            <w:r w:rsidRPr="009D7A94">
              <w:rPr>
                <w:rFonts w:ascii="Arial" w:hAnsi="Arial" w:cs="Arial"/>
                <w:i/>
                <w:iCs/>
                <w:sz w:val="20"/>
                <w:szCs w:val="20"/>
              </w:rPr>
              <w:t xml:space="preserve"> also requires an </w:t>
            </w:r>
            <w:r w:rsidR="00386AF4">
              <w:rPr>
                <w:rFonts w:ascii="Arial" w:hAnsi="Arial" w:cs="Arial"/>
                <w:i/>
                <w:iCs/>
                <w:sz w:val="20"/>
                <w:szCs w:val="20"/>
              </w:rPr>
              <w:t xml:space="preserve">X </w:t>
            </w:r>
            <w:r w:rsidRPr="009D7A94">
              <w:rPr>
                <w:rFonts w:ascii="Arial" w:hAnsi="Arial" w:cs="Arial"/>
                <w:i/>
                <w:iCs/>
                <w:sz w:val="20"/>
                <w:szCs w:val="20"/>
              </w:rPr>
              <w:t>qualification.  This requires an enhanced level DBS check as evidenced in the gov.uk guidance.</w:t>
            </w:r>
          </w:p>
        </w:tc>
      </w:tr>
      <w:tr w:rsidR="009337B7" w:rsidTr="00AB360E">
        <w:tc>
          <w:tcPr>
            <w:tcW w:w="10173" w:type="dxa"/>
            <w:gridSpan w:val="6"/>
          </w:tcPr>
          <w:p w:rsidR="009337B7" w:rsidRDefault="00770B3E" w:rsidP="007446B3">
            <w:pPr>
              <w:tabs>
                <w:tab w:val="left" w:pos="3795"/>
              </w:tabs>
              <w:jc w:val="both"/>
              <w:rPr>
                <w:rFonts w:ascii="Arial" w:hAnsi="Arial" w:cs="Arial"/>
              </w:rPr>
            </w:pPr>
            <w:r>
              <w:rPr>
                <w:rFonts w:ascii="Arial" w:hAnsi="Arial" w:cs="Arial"/>
                <w:color w:val="1F497D" w:themeColor="text2"/>
                <w:sz w:val="20"/>
                <w:szCs w:val="20"/>
              </w:rPr>
              <w:t xml:space="preserve">For support and guidance on which roles require/eligible for a  DBS check please go to: </w:t>
            </w:r>
            <w:hyperlink r:id="rId9" w:history="1">
              <w:r w:rsidRPr="00CC2E41">
                <w:rPr>
                  <w:rStyle w:val="Hyperlink"/>
                  <w:rFonts w:ascii="Arial" w:hAnsi="Arial" w:cs="Arial"/>
                  <w:sz w:val="20"/>
                  <w:szCs w:val="20"/>
                </w:rPr>
                <w:t>https://www.nhsemployers.org/case-studies-and-resources/2018/08/dbs-eligibility-tool</w:t>
              </w:r>
            </w:hyperlink>
            <w:r>
              <w:rPr>
                <w:rFonts w:ascii="Arial" w:hAnsi="Arial" w:cs="Arial"/>
                <w:color w:val="1F497D" w:themeColor="text2"/>
                <w:sz w:val="20"/>
                <w:szCs w:val="20"/>
              </w:rPr>
              <w:t xml:space="preserve"> or </w:t>
            </w:r>
            <w:hyperlink r:id="rId10" w:history="1">
              <w:r w:rsidRPr="00CC2E41">
                <w:rPr>
                  <w:rStyle w:val="Hyperlink"/>
                  <w:rFonts w:ascii="Arial" w:hAnsi="Arial" w:cs="Arial"/>
                  <w:sz w:val="20"/>
                  <w:szCs w:val="20"/>
                </w:rPr>
                <w:t>https://www.gov.uk/government/collections/dbs-eligibility-guidance</w:t>
              </w:r>
            </w:hyperlink>
          </w:p>
        </w:tc>
      </w:tr>
      <w:tr w:rsidR="00770B3E" w:rsidTr="00AB360E">
        <w:tc>
          <w:tcPr>
            <w:tcW w:w="5068" w:type="dxa"/>
            <w:gridSpan w:val="3"/>
          </w:tcPr>
          <w:p w:rsidR="00770B3E" w:rsidRPr="00AB360E" w:rsidRDefault="00770B3E" w:rsidP="009337B7">
            <w:pPr>
              <w:jc w:val="both"/>
              <w:rPr>
                <w:rFonts w:ascii="Arial" w:hAnsi="Arial" w:cs="Arial"/>
                <w:sz w:val="22"/>
                <w:szCs w:val="22"/>
              </w:rPr>
            </w:pPr>
            <w:r w:rsidRPr="00AB360E">
              <w:rPr>
                <w:rFonts w:ascii="Arial" w:hAnsi="Arial" w:cs="Arial"/>
                <w:sz w:val="22"/>
                <w:szCs w:val="22"/>
              </w:rPr>
              <w:t xml:space="preserve">Has the DBS level been approved by </w:t>
            </w:r>
            <w:r w:rsidR="00CD5071">
              <w:rPr>
                <w:rFonts w:ascii="Arial" w:hAnsi="Arial" w:cs="Arial"/>
                <w:sz w:val="22"/>
                <w:szCs w:val="22"/>
              </w:rPr>
              <w:t xml:space="preserve">EVC Panel </w:t>
            </w:r>
          </w:p>
        </w:tc>
        <w:tc>
          <w:tcPr>
            <w:tcW w:w="2533" w:type="dxa"/>
          </w:tcPr>
          <w:p w:rsidR="00770B3E" w:rsidRPr="00AB360E" w:rsidRDefault="00770B3E" w:rsidP="00770B3E">
            <w:pPr>
              <w:jc w:val="center"/>
              <w:rPr>
                <w:rFonts w:ascii="Arial" w:hAnsi="Arial" w:cs="Arial"/>
                <w:sz w:val="22"/>
                <w:szCs w:val="22"/>
              </w:rPr>
            </w:pPr>
            <w:r w:rsidRPr="00AB360E">
              <w:rPr>
                <w:rFonts w:ascii="Arial" w:hAnsi="Arial" w:cs="Arial"/>
                <w:sz w:val="22"/>
                <w:szCs w:val="22"/>
              </w:rPr>
              <w:t>Yes</w:t>
            </w:r>
          </w:p>
        </w:tc>
        <w:tc>
          <w:tcPr>
            <w:tcW w:w="2572" w:type="dxa"/>
            <w:gridSpan w:val="2"/>
          </w:tcPr>
          <w:p w:rsidR="00770B3E" w:rsidRPr="00AB360E" w:rsidRDefault="00770B3E" w:rsidP="00770B3E">
            <w:pPr>
              <w:jc w:val="center"/>
              <w:rPr>
                <w:rFonts w:ascii="Arial" w:hAnsi="Arial" w:cs="Arial"/>
                <w:sz w:val="22"/>
                <w:szCs w:val="22"/>
              </w:rPr>
            </w:pPr>
            <w:r w:rsidRPr="00AB360E">
              <w:rPr>
                <w:rFonts w:ascii="Arial" w:hAnsi="Arial" w:cs="Arial"/>
                <w:sz w:val="22"/>
                <w:szCs w:val="22"/>
              </w:rPr>
              <w:t>No</w:t>
            </w:r>
          </w:p>
        </w:tc>
      </w:tr>
      <w:tr w:rsidR="00770B3E" w:rsidTr="00AB360E">
        <w:tc>
          <w:tcPr>
            <w:tcW w:w="5068" w:type="dxa"/>
            <w:gridSpan w:val="3"/>
          </w:tcPr>
          <w:p w:rsidR="00770B3E" w:rsidRPr="00AB360E" w:rsidRDefault="00770B3E" w:rsidP="009337B7">
            <w:pPr>
              <w:jc w:val="both"/>
              <w:rPr>
                <w:rFonts w:ascii="Arial" w:hAnsi="Arial" w:cs="Arial"/>
                <w:sz w:val="22"/>
                <w:szCs w:val="22"/>
              </w:rPr>
            </w:pPr>
            <w:r w:rsidRPr="00AB360E">
              <w:rPr>
                <w:rFonts w:ascii="Arial" w:hAnsi="Arial" w:cs="Arial"/>
                <w:sz w:val="22"/>
                <w:szCs w:val="22"/>
              </w:rPr>
              <w:t xml:space="preserve">Date </w:t>
            </w:r>
            <w:r w:rsidR="00386AF4">
              <w:rPr>
                <w:rFonts w:ascii="Arial" w:hAnsi="Arial" w:cs="Arial"/>
                <w:sz w:val="22"/>
                <w:szCs w:val="22"/>
              </w:rPr>
              <w:t>DBS level approved</w:t>
            </w:r>
            <w:r w:rsidRPr="00AB360E">
              <w:rPr>
                <w:rFonts w:ascii="Arial" w:hAnsi="Arial" w:cs="Arial"/>
                <w:sz w:val="22"/>
                <w:szCs w:val="22"/>
              </w:rPr>
              <w:t>:</w:t>
            </w:r>
          </w:p>
        </w:tc>
        <w:tc>
          <w:tcPr>
            <w:tcW w:w="5105" w:type="dxa"/>
            <w:gridSpan w:val="3"/>
          </w:tcPr>
          <w:p w:rsidR="00770B3E" w:rsidRPr="00AB360E" w:rsidRDefault="00770B3E" w:rsidP="009337B7">
            <w:pPr>
              <w:jc w:val="both"/>
              <w:rPr>
                <w:rFonts w:ascii="Arial" w:hAnsi="Arial" w:cs="Arial"/>
                <w:sz w:val="22"/>
                <w:szCs w:val="22"/>
              </w:rPr>
            </w:pPr>
          </w:p>
        </w:tc>
      </w:tr>
    </w:tbl>
    <w:p w:rsidR="009337B7" w:rsidRDefault="009337B7" w:rsidP="00AB360E">
      <w:pPr>
        <w:ind w:right="-426"/>
        <w:jc w:val="both"/>
        <w:rPr>
          <w:rFonts w:ascii="Arial" w:hAnsi="Arial" w:cs="Arial"/>
        </w:rPr>
      </w:pPr>
    </w:p>
    <w:p w:rsidR="009337B7" w:rsidRDefault="009337B7" w:rsidP="009337B7">
      <w:pPr>
        <w:jc w:val="both"/>
        <w:rPr>
          <w:rFonts w:ascii="Arial" w:hAnsi="Arial" w:cs="Arial"/>
        </w:rPr>
      </w:pPr>
    </w:p>
    <w:p w:rsidR="009337B7" w:rsidRDefault="009337B7" w:rsidP="009337B7">
      <w:pPr>
        <w:jc w:val="both"/>
        <w:rPr>
          <w:rFonts w:ascii="Arial" w:hAnsi="Arial" w:cs="Arial"/>
        </w:rPr>
      </w:pPr>
    </w:p>
    <w:tbl>
      <w:tblPr>
        <w:tblStyle w:val="TableGrid"/>
        <w:tblW w:w="10173" w:type="dxa"/>
        <w:tblLook w:val="04A0" w:firstRow="1" w:lastRow="0" w:firstColumn="1" w:lastColumn="0" w:noHBand="0" w:noVBand="1"/>
      </w:tblPr>
      <w:tblGrid>
        <w:gridCol w:w="10173"/>
      </w:tblGrid>
      <w:tr w:rsidR="00114CE2" w:rsidRPr="007E1063" w:rsidTr="00340D47">
        <w:trPr>
          <w:trHeight w:val="399"/>
        </w:trPr>
        <w:tc>
          <w:tcPr>
            <w:tcW w:w="1017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114CE2" w:rsidRPr="007E1063" w:rsidRDefault="00213776" w:rsidP="00213776">
            <w:pPr>
              <w:tabs>
                <w:tab w:val="left" w:pos="3795"/>
              </w:tabs>
              <w:jc w:val="both"/>
              <w:rPr>
                <w:rFonts w:ascii="Arial" w:hAnsi="Arial" w:cs="Arial"/>
                <w:b/>
                <w:color w:val="FFFFFF" w:themeColor="background1"/>
              </w:rPr>
            </w:pPr>
            <w:r>
              <w:rPr>
                <w:rFonts w:ascii="Arial" w:hAnsi="Arial" w:cs="Arial"/>
                <w:b/>
                <w:color w:val="FFFFFF" w:themeColor="background1"/>
              </w:rPr>
              <w:t>(</w:t>
            </w:r>
            <w:r w:rsidR="008936C8">
              <w:rPr>
                <w:rFonts w:ascii="Arial" w:hAnsi="Arial" w:cs="Arial"/>
                <w:b/>
                <w:color w:val="FFFFFF" w:themeColor="background1"/>
              </w:rPr>
              <w:t>H</w:t>
            </w:r>
            <w:r>
              <w:rPr>
                <w:rFonts w:ascii="Arial" w:hAnsi="Arial" w:cs="Arial"/>
                <w:b/>
                <w:color w:val="FFFFFF" w:themeColor="background1"/>
              </w:rPr>
              <w:t xml:space="preserve">) </w:t>
            </w:r>
            <w:r w:rsidR="00114CE2" w:rsidRPr="007E1063">
              <w:rPr>
                <w:rFonts w:ascii="Arial" w:hAnsi="Arial" w:cs="Arial"/>
                <w:b/>
                <w:color w:val="FFFFFF" w:themeColor="background1"/>
              </w:rPr>
              <w:t xml:space="preserve"> Job Description Record</w:t>
            </w:r>
          </w:p>
        </w:tc>
      </w:tr>
    </w:tbl>
    <w:p w:rsidR="00114CE2" w:rsidRPr="00F10064" w:rsidRDefault="00114CE2" w:rsidP="00340D47">
      <w:pPr>
        <w:pBdr>
          <w:top w:val="single" w:sz="4" w:space="13" w:color="auto"/>
          <w:left w:val="single" w:sz="4" w:space="4" w:color="auto"/>
          <w:bottom w:val="single" w:sz="4" w:space="1" w:color="auto"/>
          <w:right w:val="single" w:sz="4" w:space="4" w:color="auto"/>
        </w:pBdr>
        <w:tabs>
          <w:tab w:val="left" w:pos="3795"/>
        </w:tabs>
        <w:jc w:val="both"/>
        <w:rPr>
          <w:rFonts w:ascii="Arial" w:hAnsi="Arial" w:cs="Arial"/>
          <w:sz w:val="22"/>
          <w:szCs w:val="22"/>
        </w:rPr>
      </w:pPr>
      <w:r w:rsidRPr="00F10064">
        <w:rPr>
          <w:rFonts w:ascii="Arial" w:hAnsi="Arial" w:cs="Arial"/>
          <w:sz w:val="22"/>
          <w:szCs w:val="22"/>
        </w:rPr>
        <w:t>This Job Description reflects the current main organisation priorities for the post.  In the context of rapid change taking place within the NHS/Trust, these priorities will develop and change in consultation with the post holder in line with service needs and priorities.</w:t>
      </w:r>
    </w:p>
    <w:p w:rsidR="00114CE2" w:rsidRPr="00F10064" w:rsidRDefault="00114CE2" w:rsidP="00340D47">
      <w:pPr>
        <w:pBdr>
          <w:top w:val="single" w:sz="4" w:space="13" w:color="auto"/>
          <w:left w:val="single" w:sz="4" w:space="4" w:color="auto"/>
          <w:bottom w:val="single" w:sz="4" w:space="1" w:color="auto"/>
          <w:right w:val="single" w:sz="4" w:space="4" w:color="auto"/>
        </w:pBdr>
        <w:tabs>
          <w:tab w:val="left" w:pos="3795"/>
        </w:tabs>
        <w:jc w:val="both"/>
        <w:rPr>
          <w:rFonts w:ascii="Arial" w:hAnsi="Arial" w:cs="Arial"/>
          <w:sz w:val="22"/>
          <w:szCs w:val="22"/>
        </w:rPr>
      </w:pPr>
    </w:p>
    <w:p w:rsidR="00114CE2" w:rsidRPr="00F10064" w:rsidRDefault="00114CE2" w:rsidP="00340D47">
      <w:pPr>
        <w:pBdr>
          <w:top w:val="single" w:sz="4" w:space="13" w:color="auto"/>
          <w:left w:val="single" w:sz="4" w:space="4" w:color="auto"/>
          <w:bottom w:val="single" w:sz="4" w:space="1" w:color="auto"/>
          <w:right w:val="single" w:sz="4" w:space="4" w:color="auto"/>
        </w:pBdr>
        <w:tabs>
          <w:tab w:val="left" w:pos="3795"/>
        </w:tabs>
        <w:jc w:val="both"/>
        <w:rPr>
          <w:rFonts w:ascii="Arial" w:hAnsi="Arial" w:cs="Arial"/>
          <w:sz w:val="22"/>
          <w:szCs w:val="22"/>
        </w:rPr>
      </w:pPr>
      <w:r w:rsidRPr="00F10064">
        <w:rPr>
          <w:rFonts w:ascii="Arial" w:hAnsi="Arial" w:cs="Arial"/>
          <w:sz w:val="22"/>
          <w:szCs w:val="22"/>
        </w:rPr>
        <w:t>Post Holder’s Signature: ____________________________Dated: __________________</w:t>
      </w:r>
    </w:p>
    <w:p w:rsidR="00114CE2" w:rsidRPr="00F10064" w:rsidRDefault="00114CE2" w:rsidP="00340D47">
      <w:pPr>
        <w:pBdr>
          <w:top w:val="single" w:sz="4" w:space="13" w:color="auto"/>
          <w:left w:val="single" w:sz="4" w:space="4" w:color="auto"/>
          <w:bottom w:val="single" w:sz="4" w:space="1" w:color="auto"/>
          <w:right w:val="single" w:sz="4" w:space="4" w:color="auto"/>
        </w:pBdr>
        <w:tabs>
          <w:tab w:val="left" w:pos="3795"/>
        </w:tabs>
        <w:jc w:val="both"/>
        <w:rPr>
          <w:rFonts w:ascii="Arial" w:hAnsi="Arial" w:cs="Arial"/>
          <w:sz w:val="22"/>
          <w:szCs w:val="22"/>
        </w:rPr>
      </w:pPr>
    </w:p>
    <w:p w:rsidR="00114CE2" w:rsidRPr="00F10064" w:rsidRDefault="00114CE2" w:rsidP="00340D47">
      <w:pPr>
        <w:pBdr>
          <w:top w:val="single" w:sz="4" w:space="13" w:color="auto"/>
          <w:left w:val="single" w:sz="4" w:space="4" w:color="auto"/>
          <w:bottom w:val="single" w:sz="4" w:space="1" w:color="auto"/>
          <w:right w:val="single" w:sz="4" w:space="4" w:color="auto"/>
        </w:pBdr>
        <w:tabs>
          <w:tab w:val="left" w:pos="3795"/>
        </w:tabs>
        <w:jc w:val="both"/>
        <w:rPr>
          <w:rFonts w:ascii="Arial" w:hAnsi="Arial" w:cs="Arial"/>
          <w:sz w:val="22"/>
          <w:szCs w:val="22"/>
        </w:rPr>
      </w:pPr>
      <w:r w:rsidRPr="00F10064">
        <w:rPr>
          <w:rFonts w:ascii="Arial" w:hAnsi="Arial" w:cs="Arial"/>
          <w:sz w:val="22"/>
          <w:szCs w:val="22"/>
        </w:rPr>
        <w:t>Post Holder’s Name: _______________________________________________________</w:t>
      </w:r>
    </w:p>
    <w:p w:rsidR="00114CE2" w:rsidRPr="00F10064" w:rsidRDefault="00114CE2" w:rsidP="00340D47">
      <w:pPr>
        <w:pBdr>
          <w:top w:val="single" w:sz="4" w:space="13" w:color="auto"/>
          <w:left w:val="single" w:sz="4" w:space="4" w:color="auto"/>
          <w:bottom w:val="single" w:sz="4" w:space="1" w:color="auto"/>
          <w:right w:val="single" w:sz="4" w:space="4" w:color="auto"/>
        </w:pBdr>
        <w:tabs>
          <w:tab w:val="left" w:pos="3795"/>
        </w:tabs>
        <w:jc w:val="both"/>
        <w:rPr>
          <w:rFonts w:ascii="Arial" w:hAnsi="Arial" w:cs="Arial"/>
          <w:sz w:val="22"/>
          <w:szCs w:val="22"/>
        </w:rPr>
      </w:pPr>
    </w:p>
    <w:p w:rsidR="00114CE2" w:rsidRPr="00F10064" w:rsidRDefault="00114CE2" w:rsidP="00340D47">
      <w:pPr>
        <w:pBdr>
          <w:top w:val="single" w:sz="4" w:space="13" w:color="auto"/>
          <w:left w:val="single" w:sz="4" w:space="4" w:color="auto"/>
          <w:bottom w:val="single" w:sz="4" w:space="1" w:color="auto"/>
          <w:right w:val="single" w:sz="4" w:space="4" w:color="auto"/>
        </w:pBdr>
        <w:tabs>
          <w:tab w:val="left" w:pos="3795"/>
        </w:tabs>
        <w:jc w:val="both"/>
        <w:rPr>
          <w:rFonts w:ascii="Arial" w:hAnsi="Arial" w:cs="Arial"/>
          <w:sz w:val="22"/>
          <w:szCs w:val="22"/>
        </w:rPr>
      </w:pPr>
      <w:r w:rsidRPr="00F10064">
        <w:rPr>
          <w:rFonts w:ascii="Arial" w:hAnsi="Arial" w:cs="Arial"/>
          <w:sz w:val="22"/>
          <w:szCs w:val="22"/>
        </w:rPr>
        <w:t>Line Manager’s Signature: ___________________________Dated: __________________</w:t>
      </w:r>
    </w:p>
    <w:p w:rsidR="00114CE2" w:rsidRPr="00F10064" w:rsidRDefault="00114CE2" w:rsidP="00340D47">
      <w:pPr>
        <w:pBdr>
          <w:top w:val="single" w:sz="4" w:space="13" w:color="auto"/>
          <w:left w:val="single" w:sz="4" w:space="4" w:color="auto"/>
          <w:bottom w:val="single" w:sz="4" w:space="1" w:color="auto"/>
          <w:right w:val="single" w:sz="4" w:space="4" w:color="auto"/>
        </w:pBdr>
        <w:tabs>
          <w:tab w:val="left" w:pos="3795"/>
        </w:tabs>
        <w:jc w:val="both"/>
        <w:rPr>
          <w:rFonts w:ascii="Arial" w:hAnsi="Arial" w:cs="Arial"/>
          <w:sz w:val="22"/>
          <w:szCs w:val="22"/>
        </w:rPr>
      </w:pPr>
    </w:p>
    <w:p w:rsidR="00114CE2" w:rsidRPr="00F10064" w:rsidRDefault="00114CE2" w:rsidP="00340D47">
      <w:pPr>
        <w:pBdr>
          <w:top w:val="single" w:sz="4" w:space="13" w:color="auto"/>
          <w:left w:val="single" w:sz="4" w:space="4" w:color="auto"/>
          <w:bottom w:val="single" w:sz="4" w:space="1" w:color="auto"/>
          <w:right w:val="single" w:sz="4" w:space="4" w:color="auto"/>
        </w:pBdr>
        <w:tabs>
          <w:tab w:val="left" w:pos="3795"/>
        </w:tabs>
        <w:jc w:val="both"/>
        <w:rPr>
          <w:rFonts w:ascii="Arial" w:hAnsi="Arial" w:cs="Arial"/>
          <w:sz w:val="22"/>
          <w:szCs w:val="22"/>
        </w:rPr>
      </w:pPr>
      <w:r w:rsidRPr="00F10064">
        <w:rPr>
          <w:rFonts w:ascii="Arial" w:hAnsi="Arial" w:cs="Arial"/>
          <w:sz w:val="22"/>
          <w:szCs w:val="22"/>
        </w:rPr>
        <w:t>Line Manager’s Name: ______________________________________________________</w:t>
      </w:r>
    </w:p>
    <w:p w:rsidR="00114CE2" w:rsidRPr="00F10064" w:rsidRDefault="00114CE2" w:rsidP="00340D47">
      <w:pPr>
        <w:pBdr>
          <w:top w:val="single" w:sz="4" w:space="13" w:color="auto"/>
          <w:left w:val="single" w:sz="4" w:space="4" w:color="auto"/>
          <w:bottom w:val="single" w:sz="4" w:space="1" w:color="auto"/>
          <w:right w:val="single" w:sz="4" w:space="4" w:color="auto"/>
        </w:pBdr>
        <w:tabs>
          <w:tab w:val="left" w:pos="3795"/>
        </w:tabs>
        <w:jc w:val="both"/>
        <w:rPr>
          <w:rFonts w:ascii="Arial" w:hAnsi="Arial" w:cs="Arial"/>
          <w:sz w:val="22"/>
          <w:szCs w:val="22"/>
        </w:rPr>
      </w:pPr>
    </w:p>
    <w:tbl>
      <w:tblPr>
        <w:tblStyle w:val="TableGrid"/>
        <w:tblW w:w="0" w:type="auto"/>
        <w:tblLook w:val="04A0" w:firstRow="1" w:lastRow="0" w:firstColumn="1" w:lastColumn="0" w:noHBand="0" w:noVBand="1"/>
      </w:tblPr>
      <w:tblGrid>
        <w:gridCol w:w="2488"/>
        <w:gridCol w:w="2467"/>
        <w:gridCol w:w="2489"/>
        <w:gridCol w:w="2468"/>
      </w:tblGrid>
      <w:tr w:rsidR="00AF5048" w:rsidRPr="00340D47" w:rsidTr="00AF5048">
        <w:tc>
          <w:tcPr>
            <w:tcW w:w="2534" w:type="dxa"/>
            <w:shd w:val="clear" w:color="auto" w:fill="548DD4" w:themeFill="text2" w:themeFillTint="99"/>
          </w:tcPr>
          <w:p w:rsidR="00AF5048" w:rsidRPr="00340D47" w:rsidRDefault="00AF5048" w:rsidP="009D7A94">
            <w:pPr>
              <w:tabs>
                <w:tab w:val="left" w:pos="3795"/>
              </w:tabs>
              <w:jc w:val="right"/>
              <w:rPr>
                <w:rFonts w:ascii="Arial" w:hAnsi="Arial" w:cs="Arial"/>
                <w:color w:val="FFFFFF" w:themeColor="background1"/>
                <w:sz w:val="22"/>
                <w:szCs w:val="22"/>
              </w:rPr>
            </w:pPr>
            <w:r w:rsidRPr="00340D47">
              <w:rPr>
                <w:rFonts w:ascii="Arial" w:hAnsi="Arial" w:cs="Arial"/>
                <w:color w:val="FFFFFF" w:themeColor="background1"/>
                <w:sz w:val="22"/>
                <w:szCs w:val="22"/>
              </w:rPr>
              <w:t>Date created</w:t>
            </w:r>
          </w:p>
        </w:tc>
        <w:tc>
          <w:tcPr>
            <w:tcW w:w="2534" w:type="dxa"/>
          </w:tcPr>
          <w:p w:rsidR="00AF5048" w:rsidRPr="00340D47" w:rsidRDefault="00AF5048" w:rsidP="007446B3">
            <w:pPr>
              <w:tabs>
                <w:tab w:val="left" w:pos="3795"/>
              </w:tabs>
              <w:jc w:val="both"/>
              <w:rPr>
                <w:rFonts w:ascii="Arial" w:hAnsi="Arial" w:cs="Arial"/>
                <w:sz w:val="22"/>
                <w:szCs w:val="22"/>
              </w:rPr>
            </w:pPr>
          </w:p>
        </w:tc>
        <w:tc>
          <w:tcPr>
            <w:tcW w:w="2535" w:type="dxa"/>
            <w:shd w:val="clear" w:color="auto" w:fill="548DD4" w:themeFill="text2" w:themeFillTint="99"/>
          </w:tcPr>
          <w:p w:rsidR="00AF5048" w:rsidRPr="00340D47" w:rsidRDefault="00AF5048" w:rsidP="009D7A94">
            <w:pPr>
              <w:tabs>
                <w:tab w:val="left" w:pos="3795"/>
              </w:tabs>
              <w:jc w:val="right"/>
              <w:rPr>
                <w:rFonts w:ascii="Arial" w:hAnsi="Arial" w:cs="Arial"/>
                <w:color w:val="FFFFFF" w:themeColor="background1"/>
                <w:sz w:val="22"/>
                <w:szCs w:val="22"/>
              </w:rPr>
            </w:pPr>
            <w:r w:rsidRPr="00340D47">
              <w:rPr>
                <w:rFonts w:ascii="Arial" w:hAnsi="Arial" w:cs="Arial"/>
                <w:color w:val="FFFFFF" w:themeColor="background1"/>
                <w:sz w:val="22"/>
                <w:szCs w:val="22"/>
              </w:rPr>
              <w:t>Version number</w:t>
            </w:r>
          </w:p>
        </w:tc>
        <w:tc>
          <w:tcPr>
            <w:tcW w:w="2535" w:type="dxa"/>
          </w:tcPr>
          <w:p w:rsidR="00AF5048" w:rsidRPr="00340D47" w:rsidRDefault="00AF5048" w:rsidP="007446B3">
            <w:pPr>
              <w:tabs>
                <w:tab w:val="left" w:pos="3795"/>
              </w:tabs>
              <w:jc w:val="both"/>
              <w:rPr>
                <w:rFonts w:ascii="Arial" w:hAnsi="Arial" w:cs="Arial"/>
                <w:sz w:val="22"/>
                <w:szCs w:val="22"/>
              </w:rPr>
            </w:pPr>
          </w:p>
        </w:tc>
      </w:tr>
    </w:tbl>
    <w:p w:rsidR="00114CE2" w:rsidRDefault="00114CE2" w:rsidP="007446B3">
      <w:pPr>
        <w:tabs>
          <w:tab w:val="left" w:pos="3795"/>
        </w:tabs>
        <w:jc w:val="both"/>
        <w:rPr>
          <w:rFonts w:ascii="Arial" w:hAnsi="Arial" w:cs="Arial"/>
        </w:rPr>
      </w:pPr>
    </w:p>
    <w:p w:rsidR="009D7A94" w:rsidRPr="00C667EA" w:rsidRDefault="009D7A94" w:rsidP="007446B3">
      <w:pPr>
        <w:tabs>
          <w:tab w:val="left" w:pos="3795"/>
        </w:tabs>
        <w:jc w:val="both"/>
        <w:rPr>
          <w:rFonts w:ascii="Arial" w:hAnsi="Arial" w:cs="Arial"/>
        </w:rPr>
      </w:pPr>
    </w:p>
    <w:sectPr w:rsidR="009D7A94" w:rsidRPr="00C667EA" w:rsidSect="00BC0B16">
      <w:headerReference w:type="default" r:id="rId11"/>
      <w:footerReference w:type="default" r:id="rId12"/>
      <w:pgSz w:w="11906" w:h="16838"/>
      <w:pgMar w:top="1701" w:right="992" w:bottom="1440" w:left="992"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9E6" w:rsidRDefault="00AF39E6" w:rsidP="0078626B">
      <w:r>
        <w:separator/>
      </w:r>
    </w:p>
  </w:endnote>
  <w:endnote w:type="continuationSeparator" w:id="0">
    <w:p w:rsidR="00AF39E6" w:rsidRDefault="00AF39E6" w:rsidP="0078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6E3" w:rsidRDefault="008806E3" w:rsidP="00757747">
    <w:pPr>
      <w:pStyle w:val="Footer"/>
      <w:pBdr>
        <w:bottom w:val="single" w:sz="12" w:space="1" w:color="auto"/>
      </w:pBdr>
    </w:pPr>
  </w:p>
  <w:p w:rsidR="009D7A94" w:rsidRDefault="00AF5048" w:rsidP="009D7A94">
    <w:pPr>
      <w:tabs>
        <w:tab w:val="center" w:pos="4153"/>
        <w:tab w:val="center" w:pos="4513"/>
        <w:tab w:val="right" w:pos="8306"/>
        <w:tab w:val="right" w:pos="9026"/>
      </w:tabs>
      <w:rPr>
        <w:rFonts w:ascii="Arial" w:eastAsiaTheme="minorHAnsi" w:hAnsi="Arial" w:cs="Arial"/>
        <w:b/>
        <w:sz w:val="16"/>
        <w:szCs w:val="16"/>
      </w:rPr>
    </w:pPr>
    <w:r>
      <w:rPr>
        <w:rFonts w:ascii="Arial" w:eastAsiaTheme="minorHAnsi" w:hAnsi="Arial" w:cs="Arial"/>
        <w:sz w:val="16"/>
        <w:szCs w:val="16"/>
      </w:rPr>
      <w:t>Section 1 – {insert job title} – {version number} – {date}</w:t>
    </w:r>
    <w:r>
      <w:rPr>
        <w:rFonts w:ascii="Arial" w:eastAsiaTheme="minorHAnsi" w:hAnsi="Arial" w:cs="Arial"/>
        <w:sz w:val="16"/>
        <w:szCs w:val="16"/>
      </w:rPr>
      <w:tab/>
    </w:r>
    <w:r>
      <w:rPr>
        <w:rFonts w:ascii="Arial" w:eastAsiaTheme="minorHAnsi" w:hAnsi="Arial" w:cs="Arial"/>
        <w:sz w:val="16"/>
        <w:szCs w:val="16"/>
      </w:rPr>
      <w:tab/>
    </w:r>
    <w:r w:rsidR="005B032D">
      <w:rPr>
        <w:rFonts w:ascii="Arial" w:eastAsiaTheme="minorHAnsi" w:hAnsi="Arial" w:cs="Arial"/>
        <w:sz w:val="22"/>
        <w:szCs w:val="22"/>
      </w:rPr>
      <w:tab/>
    </w:r>
    <w:r w:rsidR="005B032D" w:rsidRPr="00AF5048">
      <w:rPr>
        <w:rFonts w:ascii="Arial" w:eastAsiaTheme="minorHAnsi" w:hAnsi="Arial" w:cs="Arial"/>
        <w:sz w:val="16"/>
        <w:szCs w:val="16"/>
      </w:rPr>
      <w:tab/>
      <w:t xml:space="preserve">Page </w:t>
    </w:r>
    <w:r w:rsidR="005B032D" w:rsidRPr="00AF5048">
      <w:rPr>
        <w:rFonts w:ascii="Arial" w:eastAsiaTheme="minorHAnsi" w:hAnsi="Arial" w:cs="Arial"/>
        <w:b/>
        <w:sz w:val="16"/>
        <w:szCs w:val="16"/>
      </w:rPr>
      <w:fldChar w:fldCharType="begin"/>
    </w:r>
    <w:r w:rsidR="005B032D" w:rsidRPr="00AF5048">
      <w:rPr>
        <w:rFonts w:ascii="Arial" w:eastAsiaTheme="minorHAnsi" w:hAnsi="Arial" w:cs="Arial"/>
        <w:b/>
        <w:sz w:val="16"/>
        <w:szCs w:val="16"/>
      </w:rPr>
      <w:instrText xml:space="preserve"> PAGE  \* Arabic  \* MERGEFORMAT </w:instrText>
    </w:r>
    <w:r w:rsidR="005B032D" w:rsidRPr="00AF5048">
      <w:rPr>
        <w:rFonts w:ascii="Arial" w:eastAsiaTheme="minorHAnsi" w:hAnsi="Arial" w:cs="Arial"/>
        <w:b/>
        <w:sz w:val="16"/>
        <w:szCs w:val="16"/>
      </w:rPr>
      <w:fldChar w:fldCharType="separate"/>
    </w:r>
    <w:r w:rsidR="00324E47" w:rsidRPr="00AF5048">
      <w:rPr>
        <w:rFonts w:ascii="Arial" w:eastAsiaTheme="minorHAnsi" w:hAnsi="Arial" w:cs="Arial"/>
        <w:b/>
        <w:noProof/>
        <w:sz w:val="16"/>
        <w:szCs w:val="16"/>
      </w:rPr>
      <w:t>1</w:t>
    </w:r>
    <w:r w:rsidR="005B032D" w:rsidRPr="00AF5048">
      <w:rPr>
        <w:rFonts w:ascii="Arial" w:eastAsiaTheme="minorHAnsi" w:hAnsi="Arial" w:cs="Arial"/>
        <w:b/>
        <w:sz w:val="16"/>
        <w:szCs w:val="16"/>
      </w:rPr>
      <w:fldChar w:fldCharType="end"/>
    </w:r>
    <w:r w:rsidR="005B032D" w:rsidRPr="00AF5048">
      <w:rPr>
        <w:rFonts w:ascii="Arial" w:eastAsiaTheme="minorHAnsi" w:hAnsi="Arial" w:cs="Arial"/>
        <w:sz w:val="16"/>
        <w:szCs w:val="16"/>
      </w:rPr>
      <w:t xml:space="preserve"> of </w:t>
    </w:r>
    <w:r w:rsidR="005B032D" w:rsidRPr="00AF5048">
      <w:rPr>
        <w:rFonts w:ascii="Arial" w:eastAsiaTheme="minorHAnsi" w:hAnsi="Arial" w:cs="Arial"/>
        <w:b/>
        <w:sz w:val="16"/>
        <w:szCs w:val="16"/>
      </w:rPr>
      <w:fldChar w:fldCharType="begin"/>
    </w:r>
    <w:r w:rsidR="005B032D" w:rsidRPr="00AF5048">
      <w:rPr>
        <w:rFonts w:ascii="Arial" w:eastAsiaTheme="minorHAnsi" w:hAnsi="Arial" w:cs="Arial"/>
        <w:b/>
        <w:sz w:val="16"/>
        <w:szCs w:val="16"/>
      </w:rPr>
      <w:instrText xml:space="preserve"> NUMPAGES  \* Arabic  \* MERGEFORMAT </w:instrText>
    </w:r>
    <w:r w:rsidR="005B032D" w:rsidRPr="00AF5048">
      <w:rPr>
        <w:rFonts w:ascii="Arial" w:eastAsiaTheme="minorHAnsi" w:hAnsi="Arial" w:cs="Arial"/>
        <w:b/>
        <w:sz w:val="16"/>
        <w:szCs w:val="16"/>
      </w:rPr>
      <w:fldChar w:fldCharType="separate"/>
    </w:r>
    <w:r w:rsidR="00324E47" w:rsidRPr="00AF5048">
      <w:rPr>
        <w:rFonts w:ascii="Arial" w:eastAsiaTheme="minorHAnsi" w:hAnsi="Arial" w:cs="Arial"/>
        <w:b/>
        <w:noProof/>
        <w:sz w:val="16"/>
        <w:szCs w:val="16"/>
      </w:rPr>
      <w:t>4</w:t>
    </w:r>
    <w:r w:rsidR="005B032D" w:rsidRPr="00AF5048">
      <w:rPr>
        <w:rFonts w:ascii="Arial" w:eastAsiaTheme="minorHAnsi" w:hAnsi="Arial" w:cs="Arial"/>
        <w:b/>
        <w:sz w:val="16"/>
        <w:szCs w:val="16"/>
      </w:rPr>
      <w:fldChar w:fldCharType="end"/>
    </w:r>
  </w:p>
  <w:p w:rsidR="00270E0E" w:rsidRDefault="009D7A94" w:rsidP="009D7A94">
    <w:pPr>
      <w:tabs>
        <w:tab w:val="center" w:pos="4153"/>
        <w:tab w:val="center" w:pos="4513"/>
        <w:tab w:val="right" w:pos="9922"/>
      </w:tabs>
      <w:rPr>
        <w:noProof/>
        <w:lang w:eastAsia="en-GB"/>
      </w:rPr>
    </w:pPr>
    <w:r w:rsidRPr="009D7A94">
      <w:rPr>
        <w:rFonts w:ascii="Arial" w:hAnsi="Arial" w:cs="Arial"/>
        <w:sz w:val="12"/>
        <w:szCs w:val="12"/>
      </w:rPr>
      <w:t>JD Template v</w:t>
    </w:r>
    <w:r w:rsidR="00AB360E">
      <w:rPr>
        <w:rFonts w:ascii="Arial" w:hAnsi="Arial" w:cs="Arial"/>
        <w:sz w:val="12"/>
        <w:szCs w:val="12"/>
      </w:rPr>
      <w:t>0.</w:t>
    </w:r>
    <w:r w:rsidRPr="009D7A94">
      <w:rPr>
        <w:rFonts w:ascii="Arial" w:hAnsi="Arial" w:cs="Arial"/>
        <w:sz w:val="12"/>
        <w:szCs w:val="12"/>
      </w:rPr>
      <w:t>4 – Jan 2021</w:t>
    </w:r>
    <w:r w:rsidR="00AB360E">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sidR="00AF5048">
      <w:rPr>
        <w:rFonts w:ascii="Roboto Slab" w:hAnsi="Roboto Slab" w:cs="Arial"/>
        <w:b/>
        <w:noProof/>
        <w:color w:val="404040"/>
        <w:sz w:val="18"/>
        <w:szCs w:val="18"/>
      </w:rPr>
      <w:drawing>
        <wp:inline distT="0" distB="0" distL="0" distR="0" wp14:anchorId="5E3DF41F" wp14:editId="0CE0B1F9">
          <wp:extent cx="2285254" cy="557824"/>
          <wp:effectExtent l="0" t="0" r="1270"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REEEAST.jpg"/>
                  <pic:cNvPicPr/>
                </pic:nvPicPr>
                <pic:blipFill>
                  <a:blip r:embed="rId1">
                    <a:extLst>
                      <a:ext uri="{28A0092B-C50C-407E-A947-70E740481C1C}">
                        <a14:useLocalDpi xmlns:a14="http://schemas.microsoft.com/office/drawing/2010/main" val="0"/>
                      </a:ext>
                    </a:extLst>
                  </a:blip>
                  <a:stretch>
                    <a:fillRect/>
                  </a:stretch>
                </pic:blipFill>
                <pic:spPr>
                  <a:xfrm>
                    <a:off x="0" y="0"/>
                    <a:ext cx="2377299" cy="580292"/>
                  </a:xfrm>
                  <a:prstGeom prst="rect">
                    <a:avLst/>
                  </a:prstGeom>
                </pic:spPr>
              </pic:pic>
            </a:graphicData>
          </a:graphic>
        </wp:inline>
      </w:drawing>
    </w:r>
    <w:r w:rsidR="00CC29DB">
      <w:rPr>
        <w:noProof/>
        <w:lang w:eastAsia="en-GB"/>
      </w:rPr>
      <w:ptab w:relativeTo="margin" w:alignment="right" w:leader="none"/>
    </w:r>
  </w:p>
  <w:p w:rsidR="00BC0B16" w:rsidRPr="009D7A94" w:rsidRDefault="00BC0B16" w:rsidP="00BC0B16">
    <w:pPr>
      <w:tabs>
        <w:tab w:val="center" w:pos="0"/>
        <w:tab w:val="right" w:pos="9922"/>
      </w:tabs>
      <w:jc w:val="right"/>
      <w:rPr>
        <w:rFonts w:ascii="Arial" w:eastAsiaTheme="minorHAnsi"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9E6" w:rsidRDefault="00AF39E6" w:rsidP="0078626B">
      <w:r>
        <w:separator/>
      </w:r>
    </w:p>
  </w:footnote>
  <w:footnote w:type="continuationSeparator" w:id="0">
    <w:p w:rsidR="00AF39E6" w:rsidRDefault="00AF39E6" w:rsidP="0078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F2A" w:rsidRDefault="003D0CDA" w:rsidP="007E1063">
    <w:pPr>
      <w:pStyle w:val="Header"/>
      <w:tabs>
        <w:tab w:val="left" w:pos="6663"/>
      </w:tabs>
      <w:ind w:left="-567" w:firstLine="425"/>
    </w:pPr>
    <w:r>
      <w:rPr>
        <w:noProof/>
        <w:lang w:eastAsia="en-GB"/>
      </w:rPr>
      <w:drawing>
        <wp:anchor distT="0" distB="0" distL="114300" distR="114300" simplePos="0" relativeHeight="251666432" behindDoc="0" locked="0" layoutInCell="1" allowOverlap="1" wp14:anchorId="6A03A312" wp14:editId="2893CDA5">
          <wp:simplePos x="0" y="0"/>
          <wp:positionH relativeFrom="column">
            <wp:posOffset>3551555</wp:posOffset>
          </wp:positionH>
          <wp:positionV relativeFrom="paragraph">
            <wp:posOffset>-86995</wp:posOffset>
          </wp:positionV>
          <wp:extent cx="2748915" cy="1038225"/>
          <wp:effectExtent l="0" t="0" r="0" b="9525"/>
          <wp:wrapSquare wrapText="bothSides"/>
          <wp:docPr id="6" name="Picture 6" descr="EEAST lozenge and crest right aligned - FOR USE ON ALL COM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ST lozenge and crest right aligned - FOR USE ON ALL COM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8915"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7D3"/>
    <w:multiLevelType w:val="hybridMultilevel"/>
    <w:tmpl w:val="674C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C7BE6"/>
    <w:multiLevelType w:val="hybridMultilevel"/>
    <w:tmpl w:val="0840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D7C3F"/>
    <w:multiLevelType w:val="multilevel"/>
    <w:tmpl w:val="0D5262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CA0D09"/>
    <w:multiLevelType w:val="multilevel"/>
    <w:tmpl w:val="31666EA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8E18E2"/>
    <w:multiLevelType w:val="hybridMultilevel"/>
    <w:tmpl w:val="38C66AD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0E164D1"/>
    <w:multiLevelType w:val="hybridMultilevel"/>
    <w:tmpl w:val="DEACE63C"/>
    <w:lvl w:ilvl="0" w:tplc="612E7B0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DC7B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AF0EFA"/>
    <w:multiLevelType w:val="hybridMultilevel"/>
    <w:tmpl w:val="38C66AD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AF579B4"/>
    <w:multiLevelType w:val="hybridMultilevel"/>
    <w:tmpl w:val="CA466DE8"/>
    <w:lvl w:ilvl="0" w:tplc="316C6AF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C6903"/>
    <w:multiLevelType w:val="hybridMultilevel"/>
    <w:tmpl w:val="583A1F68"/>
    <w:lvl w:ilvl="0" w:tplc="08090001">
      <w:start w:val="1"/>
      <w:numFmt w:val="bullet"/>
      <w:lvlText w:val=""/>
      <w:lvlJc w:val="left"/>
      <w:pPr>
        <w:tabs>
          <w:tab w:val="num" w:pos="502"/>
        </w:tabs>
        <w:ind w:left="502"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2D9314E"/>
    <w:multiLevelType w:val="hybridMultilevel"/>
    <w:tmpl w:val="522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33779"/>
    <w:multiLevelType w:val="hybridMultilevel"/>
    <w:tmpl w:val="9298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32E76"/>
    <w:multiLevelType w:val="hybridMultilevel"/>
    <w:tmpl w:val="7F22DEF0"/>
    <w:lvl w:ilvl="0" w:tplc="612E7B0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FC24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6C64B0"/>
    <w:multiLevelType w:val="multilevel"/>
    <w:tmpl w:val="F29AB9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3F6D0C"/>
    <w:multiLevelType w:val="multilevel"/>
    <w:tmpl w:val="4AF04A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633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1F557A"/>
    <w:multiLevelType w:val="hybridMultilevel"/>
    <w:tmpl w:val="B86E0C3E"/>
    <w:lvl w:ilvl="0" w:tplc="CD8C16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0618206">
    <w:abstractNumId w:val="9"/>
  </w:num>
  <w:num w:numId="2" w16cid:durableId="545143523">
    <w:abstractNumId w:val="5"/>
  </w:num>
  <w:num w:numId="3" w16cid:durableId="1975136600">
    <w:abstractNumId w:val="12"/>
  </w:num>
  <w:num w:numId="4" w16cid:durableId="259921360">
    <w:abstractNumId w:val="10"/>
  </w:num>
  <w:num w:numId="5" w16cid:durableId="247731761">
    <w:abstractNumId w:val="0"/>
  </w:num>
  <w:num w:numId="6" w16cid:durableId="1116605113">
    <w:abstractNumId w:val="11"/>
  </w:num>
  <w:num w:numId="7" w16cid:durableId="127600291">
    <w:abstractNumId w:val="17"/>
  </w:num>
  <w:num w:numId="8" w16cid:durableId="1512723216">
    <w:abstractNumId w:val="3"/>
  </w:num>
  <w:num w:numId="9" w16cid:durableId="345907012">
    <w:abstractNumId w:val="2"/>
  </w:num>
  <w:num w:numId="10" w16cid:durableId="1559709906">
    <w:abstractNumId w:val="15"/>
  </w:num>
  <w:num w:numId="11" w16cid:durableId="134884198">
    <w:abstractNumId w:val="14"/>
  </w:num>
  <w:num w:numId="12" w16cid:durableId="1497183499">
    <w:abstractNumId w:val="1"/>
  </w:num>
  <w:num w:numId="13" w16cid:durableId="1713460553">
    <w:abstractNumId w:val="6"/>
  </w:num>
  <w:num w:numId="14" w16cid:durableId="488177915">
    <w:abstractNumId w:val="16"/>
  </w:num>
  <w:num w:numId="15" w16cid:durableId="544635907">
    <w:abstractNumId w:val="13"/>
  </w:num>
  <w:num w:numId="16" w16cid:durableId="1774982600">
    <w:abstractNumId w:val="8"/>
  </w:num>
  <w:num w:numId="17" w16cid:durableId="509806070">
    <w:abstractNumId w:val="4"/>
  </w:num>
  <w:num w:numId="18" w16cid:durableId="949630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6B"/>
    <w:rsid w:val="0000687E"/>
    <w:rsid w:val="000515D8"/>
    <w:rsid w:val="00055F99"/>
    <w:rsid w:val="000F726B"/>
    <w:rsid w:val="00114CE2"/>
    <w:rsid w:val="001A242D"/>
    <w:rsid w:val="001A571B"/>
    <w:rsid w:val="001B590A"/>
    <w:rsid w:val="00213776"/>
    <w:rsid w:val="002257F1"/>
    <w:rsid w:val="00270E0E"/>
    <w:rsid w:val="002E4373"/>
    <w:rsid w:val="00324E47"/>
    <w:rsid w:val="00340D47"/>
    <w:rsid w:val="003469B8"/>
    <w:rsid w:val="00352037"/>
    <w:rsid w:val="00352488"/>
    <w:rsid w:val="00371191"/>
    <w:rsid w:val="00376DBF"/>
    <w:rsid w:val="00386AF4"/>
    <w:rsid w:val="003B086B"/>
    <w:rsid w:val="003C2756"/>
    <w:rsid w:val="003D0CDA"/>
    <w:rsid w:val="003E2061"/>
    <w:rsid w:val="003F23CF"/>
    <w:rsid w:val="00407446"/>
    <w:rsid w:val="004112CF"/>
    <w:rsid w:val="00442282"/>
    <w:rsid w:val="00444005"/>
    <w:rsid w:val="00476B5F"/>
    <w:rsid w:val="004A36F9"/>
    <w:rsid w:val="004D7302"/>
    <w:rsid w:val="004E6A5B"/>
    <w:rsid w:val="005718AB"/>
    <w:rsid w:val="00582549"/>
    <w:rsid w:val="005B032D"/>
    <w:rsid w:val="005B3396"/>
    <w:rsid w:val="005F0FC9"/>
    <w:rsid w:val="00604D99"/>
    <w:rsid w:val="00654C8A"/>
    <w:rsid w:val="006C7759"/>
    <w:rsid w:val="006E0079"/>
    <w:rsid w:val="006F3AFF"/>
    <w:rsid w:val="00702AB0"/>
    <w:rsid w:val="007446B3"/>
    <w:rsid w:val="00757747"/>
    <w:rsid w:val="00770B3E"/>
    <w:rsid w:val="0078626B"/>
    <w:rsid w:val="00790A2B"/>
    <w:rsid w:val="007D2F2A"/>
    <w:rsid w:val="007E1063"/>
    <w:rsid w:val="007E628F"/>
    <w:rsid w:val="007F3AD5"/>
    <w:rsid w:val="0083212F"/>
    <w:rsid w:val="00853348"/>
    <w:rsid w:val="00865E18"/>
    <w:rsid w:val="008806E3"/>
    <w:rsid w:val="008936C8"/>
    <w:rsid w:val="008D5491"/>
    <w:rsid w:val="008E1623"/>
    <w:rsid w:val="009337B7"/>
    <w:rsid w:val="009416C5"/>
    <w:rsid w:val="00955C27"/>
    <w:rsid w:val="00961DDE"/>
    <w:rsid w:val="00997349"/>
    <w:rsid w:val="009D7A94"/>
    <w:rsid w:val="009F7484"/>
    <w:rsid w:val="00AB360E"/>
    <w:rsid w:val="00AF39E6"/>
    <w:rsid w:val="00AF5048"/>
    <w:rsid w:val="00B320F9"/>
    <w:rsid w:val="00BC0B16"/>
    <w:rsid w:val="00BF6E7D"/>
    <w:rsid w:val="00C12AD1"/>
    <w:rsid w:val="00C14BA4"/>
    <w:rsid w:val="00C5586E"/>
    <w:rsid w:val="00C667EA"/>
    <w:rsid w:val="00CC29DB"/>
    <w:rsid w:val="00CD5071"/>
    <w:rsid w:val="00CE0753"/>
    <w:rsid w:val="00CF379E"/>
    <w:rsid w:val="00D05FC1"/>
    <w:rsid w:val="00D458AD"/>
    <w:rsid w:val="00DC5E45"/>
    <w:rsid w:val="00E41769"/>
    <w:rsid w:val="00E4212D"/>
    <w:rsid w:val="00E46AF3"/>
    <w:rsid w:val="00E64C12"/>
    <w:rsid w:val="00E70D31"/>
    <w:rsid w:val="00EB0959"/>
    <w:rsid w:val="00EC45FF"/>
    <w:rsid w:val="00EE696D"/>
    <w:rsid w:val="00EF620F"/>
    <w:rsid w:val="00F10064"/>
    <w:rsid w:val="00F45FD2"/>
    <w:rsid w:val="00FA3CED"/>
    <w:rsid w:val="00FE24C8"/>
    <w:rsid w:val="00FE5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AE29F"/>
  <w15:docId w15:val="{4D664CD1-361C-4C65-9586-7F601836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26B"/>
    <w:pPr>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26B"/>
    <w:pPr>
      <w:tabs>
        <w:tab w:val="center" w:pos="4513"/>
        <w:tab w:val="right" w:pos="9026"/>
      </w:tabs>
    </w:pPr>
  </w:style>
  <w:style w:type="character" w:customStyle="1" w:styleId="HeaderChar">
    <w:name w:val="Header Char"/>
    <w:basedOn w:val="DefaultParagraphFont"/>
    <w:link w:val="Header"/>
    <w:uiPriority w:val="99"/>
    <w:rsid w:val="007862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26B"/>
    <w:pPr>
      <w:tabs>
        <w:tab w:val="center" w:pos="4513"/>
        <w:tab w:val="right" w:pos="9026"/>
      </w:tabs>
    </w:pPr>
  </w:style>
  <w:style w:type="character" w:customStyle="1" w:styleId="FooterChar">
    <w:name w:val="Footer Char"/>
    <w:basedOn w:val="DefaultParagraphFont"/>
    <w:link w:val="Footer"/>
    <w:uiPriority w:val="99"/>
    <w:rsid w:val="0078626B"/>
    <w:rPr>
      <w:rFonts w:ascii="Times New Roman" w:eastAsia="Times New Roman" w:hAnsi="Times New Roman" w:cs="Times New Roman"/>
      <w:sz w:val="24"/>
      <w:szCs w:val="24"/>
    </w:rPr>
  </w:style>
  <w:style w:type="paragraph" w:styleId="ListParagraph">
    <w:name w:val="List Paragraph"/>
    <w:basedOn w:val="Normal"/>
    <w:uiPriority w:val="34"/>
    <w:qFormat/>
    <w:rsid w:val="00FE5EEC"/>
    <w:pPr>
      <w:ind w:left="720"/>
      <w:contextualSpacing/>
    </w:pPr>
  </w:style>
  <w:style w:type="paragraph" w:styleId="BalloonText">
    <w:name w:val="Balloon Text"/>
    <w:basedOn w:val="Normal"/>
    <w:link w:val="BalloonTextChar"/>
    <w:uiPriority w:val="99"/>
    <w:semiHidden/>
    <w:unhideWhenUsed/>
    <w:rsid w:val="00270E0E"/>
    <w:rPr>
      <w:rFonts w:ascii="Tahoma" w:hAnsi="Tahoma" w:cs="Tahoma"/>
      <w:sz w:val="16"/>
      <w:szCs w:val="16"/>
    </w:rPr>
  </w:style>
  <w:style w:type="character" w:customStyle="1" w:styleId="BalloonTextChar">
    <w:name w:val="Balloon Text Char"/>
    <w:basedOn w:val="DefaultParagraphFont"/>
    <w:link w:val="BalloonText"/>
    <w:uiPriority w:val="99"/>
    <w:semiHidden/>
    <w:rsid w:val="00270E0E"/>
    <w:rPr>
      <w:rFonts w:ascii="Tahoma" w:eastAsia="Times New Roman" w:hAnsi="Tahoma" w:cs="Tahoma"/>
      <w:sz w:val="16"/>
      <w:szCs w:val="16"/>
    </w:rPr>
  </w:style>
  <w:style w:type="table" w:styleId="TableGrid">
    <w:name w:val="Table Grid"/>
    <w:basedOn w:val="TableNormal"/>
    <w:uiPriority w:val="59"/>
    <w:rsid w:val="004A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6C5"/>
    <w:pPr>
      <w:autoSpaceDE w:val="0"/>
      <w:autoSpaceDN w:val="0"/>
      <w:adjustRightInd w:val="0"/>
      <w:ind w:left="0" w:firstLine="0"/>
      <w:jc w:val="left"/>
    </w:pPr>
    <w:rPr>
      <w:rFonts w:ascii="Arial" w:hAnsi="Arial" w:cs="Arial"/>
      <w:color w:val="000000"/>
      <w:sz w:val="24"/>
      <w:szCs w:val="24"/>
    </w:rPr>
  </w:style>
  <w:style w:type="paragraph" w:styleId="PlainText">
    <w:name w:val="Plain Text"/>
    <w:basedOn w:val="Normal"/>
    <w:link w:val="PlainTextChar"/>
    <w:uiPriority w:val="99"/>
    <w:unhideWhenUsed/>
    <w:rsid w:val="009D7A9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D7A94"/>
    <w:rPr>
      <w:rFonts w:ascii="Calibri" w:hAnsi="Calibri" w:cs="Calibri"/>
    </w:rPr>
  </w:style>
  <w:style w:type="character" w:styleId="Hyperlink">
    <w:name w:val="Hyperlink"/>
    <w:basedOn w:val="DefaultParagraphFont"/>
    <w:uiPriority w:val="99"/>
    <w:unhideWhenUsed/>
    <w:rsid w:val="00770B3E"/>
    <w:rPr>
      <w:color w:val="0000FF" w:themeColor="hyperlink"/>
      <w:u w:val="single"/>
    </w:rPr>
  </w:style>
  <w:style w:type="character" w:styleId="UnresolvedMention">
    <w:name w:val="Unresolved Mention"/>
    <w:basedOn w:val="DefaultParagraphFont"/>
    <w:uiPriority w:val="99"/>
    <w:semiHidden/>
    <w:unhideWhenUsed/>
    <w:rsid w:val="00770B3E"/>
    <w:rPr>
      <w:color w:val="605E5C"/>
      <w:shd w:val="clear" w:color="auto" w:fill="E1DFDD"/>
    </w:rPr>
  </w:style>
  <w:style w:type="character" w:styleId="CommentReference">
    <w:name w:val="annotation reference"/>
    <w:basedOn w:val="DefaultParagraphFont"/>
    <w:uiPriority w:val="99"/>
    <w:semiHidden/>
    <w:unhideWhenUsed/>
    <w:rsid w:val="00386AF4"/>
    <w:rPr>
      <w:sz w:val="16"/>
      <w:szCs w:val="16"/>
    </w:rPr>
  </w:style>
  <w:style w:type="paragraph" w:styleId="CommentText">
    <w:name w:val="annotation text"/>
    <w:basedOn w:val="Normal"/>
    <w:link w:val="CommentTextChar"/>
    <w:uiPriority w:val="99"/>
    <w:semiHidden/>
    <w:unhideWhenUsed/>
    <w:rsid w:val="00386AF4"/>
    <w:rPr>
      <w:sz w:val="20"/>
      <w:szCs w:val="20"/>
    </w:rPr>
  </w:style>
  <w:style w:type="character" w:customStyle="1" w:styleId="CommentTextChar">
    <w:name w:val="Comment Text Char"/>
    <w:basedOn w:val="DefaultParagraphFont"/>
    <w:link w:val="CommentText"/>
    <w:uiPriority w:val="99"/>
    <w:semiHidden/>
    <w:rsid w:val="00386A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AF4"/>
    <w:rPr>
      <w:b/>
      <w:bCs/>
    </w:rPr>
  </w:style>
  <w:style w:type="character" w:customStyle="1" w:styleId="CommentSubjectChar">
    <w:name w:val="Comment Subject Char"/>
    <w:basedOn w:val="CommentTextChar"/>
    <w:link w:val="CommentSubject"/>
    <w:uiPriority w:val="99"/>
    <w:semiHidden/>
    <w:rsid w:val="00386AF4"/>
    <w:rPr>
      <w:rFonts w:ascii="Times New Roman" w:eastAsia="Times New Roman" w:hAnsi="Times New Roman" w:cs="Times New Roman"/>
      <w:b/>
      <w:bCs/>
      <w:sz w:val="20"/>
      <w:szCs w:val="20"/>
    </w:rPr>
  </w:style>
  <w:style w:type="paragraph" w:styleId="BodyText">
    <w:name w:val="Body Text"/>
    <w:basedOn w:val="Normal"/>
    <w:link w:val="BodyTextChar"/>
    <w:rsid w:val="00FA3CED"/>
    <w:pPr>
      <w:jc w:val="center"/>
    </w:pPr>
    <w:rPr>
      <w:rFonts w:ascii="Arial" w:hAnsi="Arial" w:cs="Arial"/>
      <w:b/>
      <w:lang w:eastAsia="en-GB"/>
    </w:rPr>
  </w:style>
  <w:style w:type="character" w:customStyle="1" w:styleId="BodyTextChar">
    <w:name w:val="Body Text Char"/>
    <w:basedOn w:val="DefaultParagraphFont"/>
    <w:link w:val="BodyText"/>
    <w:rsid w:val="00FA3CED"/>
    <w:rPr>
      <w:rFonts w:ascii="Arial" w:eastAsia="Times New Roman"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644693">
      <w:bodyDiv w:val="1"/>
      <w:marLeft w:val="0"/>
      <w:marRight w:val="0"/>
      <w:marTop w:val="0"/>
      <w:marBottom w:val="0"/>
      <w:divBdr>
        <w:top w:val="none" w:sz="0" w:space="0" w:color="auto"/>
        <w:left w:val="none" w:sz="0" w:space="0" w:color="auto"/>
        <w:bottom w:val="none" w:sz="0" w:space="0" w:color="auto"/>
        <w:right w:val="none" w:sz="0" w:space="0" w:color="auto"/>
      </w:divBdr>
    </w:div>
    <w:div w:id="950745126">
      <w:bodyDiv w:val="1"/>
      <w:marLeft w:val="0"/>
      <w:marRight w:val="0"/>
      <w:marTop w:val="0"/>
      <w:marBottom w:val="0"/>
      <w:divBdr>
        <w:top w:val="none" w:sz="0" w:space="0" w:color="auto"/>
        <w:left w:val="none" w:sz="0" w:space="0" w:color="auto"/>
        <w:bottom w:val="none" w:sz="0" w:space="0" w:color="auto"/>
        <w:right w:val="none" w:sz="0" w:space="0" w:color="auto"/>
      </w:divBdr>
    </w:div>
    <w:div w:id="18098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llections/dbs-eligibility-guidance" TargetMode="External"/><Relationship Id="rId4" Type="http://schemas.openxmlformats.org/officeDocument/2006/relationships/settings" Target="settings.xml"/><Relationship Id="rId9" Type="http://schemas.openxmlformats.org/officeDocument/2006/relationships/hyperlink" Target="https://www.nhsemployers.org/case-studies-and-resources/2018/08/dbs-eligibility-too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3863-DFA7-4A92-BF9E-50000EF9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East of England Ambulance Service Trust</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Ward</dc:creator>
  <cp:lastModifiedBy>Hazel Swingler</cp:lastModifiedBy>
  <cp:revision>1</cp:revision>
  <cp:lastPrinted>2019-01-04T16:09:00Z</cp:lastPrinted>
  <dcterms:created xsi:type="dcterms:W3CDTF">2022-11-15T17:04:00Z</dcterms:created>
  <dcterms:modified xsi:type="dcterms:W3CDTF">2022-11-15T17:04:00Z</dcterms:modified>
</cp:coreProperties>
</file>