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DAC59" w14:textId="77777777" w:rsidR="00E03F29" w:rsidRDefault="00516564">
      <w:pPr>
        <w:spacing w:line="276" w:lineRule="auto"/>
        <w:jc w:val="right"/>
      </w:pPr>
      <w:bookmarkStart w:id="0" w:name="_Hlk529526984"/>
      <w:bookmarkEnd w:id="0"/>
      <w:r>
        <w:rPr>
          <w:b/>
          <w:noProof/>
          <w:lang w:eastAsia="en-GB"/>
        </w:rPr>
        <w:drawing>
          <wp:inline distT="0" distB="0" distL="0" distR="0" wp14:anchorId="68195B0D" wp14:editId="2FC6E408">
            <wp:extent cx="2566034" cy="552453"/>
            <wp:effectExtent l="0" t="0" r="0" b="0"/>
            <wp:docPr id="1" name="Picture 1" descr="Cambridgeshire and Peterborough CCG co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2566034" cy="552453"/>
                    </a:xfrm>
                    <a:prstGeom prst="rect">
                      <a:avLst/>
                    </a:prstGeom>
                    <a:noFill/>
                    <a:ln>
                      <a:noFill/>
                      <a:prstDash/>
                    </a:ln>
                  </pic:spPr>
                </pic:pic>
              </a:graphicData>
            </a:graphic>
          </wp:inline>
        </w:drawing>
      </w:r>
    </w:p>
    <w:tbl>
      <w:tblPr>
        <w:tblW w:w="9044" w:type="dxa"/>
        <w:tblCellMar>
          <w:left w:w="10" w:type="dxa"/>
          <w:right w:w="10" w:type="dxa"/>
        </w:tblCellMar>
        <w:tblLook w:val="0000" w:firstRow="0" w:lastRow="0" w:firstColumn="0" w:lastColumn="0" w:noHBand="0" w:noVBand="0"/>
      </w:tblPr>
      <w:tblGrid>
        <w:gridCol w:w="2369"/>
        <w:gridCol w:w="6675"/>
      </w:tblGrid>
      <w:tr w:rsidR="00E03F29" w14:paraId="2898A98A" w14:textId="77777777">
        <w:trPr>
          <w:trHeight w:val="242"/>
        </w:trPr>
        <w:tc>
          <w:tcPr>
            <w:tcW w:w="9044" w:type="dxa"/>
            <w:gridSpan w:val="2"/>
            <w:shd w:val="clear" w:color="auto" w:fill="548DD4"/>
            <w:tcMar>
              <w:top w:w="0" w:type="dxa"/>
              <w:left w:w="108" w:type="dxa"/>
              <w:bottom w:w="0" w:type="dxa"/>
              <w:right w:w="108" w:type="dxa"/>
            </w:tcMar>
          </w:tcPr>
          <w:p w14:paraId="3919A9ED" w14:textId="77777777" w:rsidR="00E03F29" w:rsidRDefault="00516564">
            <w:pPr>
              <w:spacing w:line="276" w:lineRule="auto"/>
              <w:jc w:val="center"/>
              <w:rPr>
                <w:b/>
                <w:lang w:eastAsia="en-GB"/>
              </w:rPr>
            </w:pPr>
            <w:r>
              <w:rPr>
                <w:b/>
                <w:lang w:eastAsia="en-GB"/>
              </w:rPr>
              <w:t>Job Description</w:t>
            </w:r>
          </w:p>
        </w:tc>
      </w:tr>
      <w:tr w:rsidR="00E03F29" w14:paraId="17829261" w14:textId="77777777">
        <w:trPr>
          <w:trHeight w:val="256"/>
        </w:trPr>
        <w:tc>
          <w:tcPr>
            <w:tcW w:w="9044" w:type="dxa"/>
            <w:gridSpan w:val="2"/>
            <w:shd w:val="clear" w:color="auto" w:fill="auto"/>
            <w:tcMar>
              <w:top w:w="0" w:type="dxa"/>
              <w:left w:w="108" w:type="dxa"/>
              <w:bottom w:w="0" w:type="dxa"/>
              <w:right w:w="108" w:type="dxa"/>
            </w:tcMar>
          </w:tcPr>
          <w:p w14:paraId="03ACCEB4" w14:textId="77777777" w:rsidR="00E03F29" w:rsidRDefault="00E03F29">
            <w:pPr>
              <w:spacing w:line="276" w:lineRule="auto"/>
              <w:jc w:val="both"/>
              <w:rPr>
                <w:b/>
                <w:lang w:eastAsia="en-GB"/>
              </w:rPr>
            </w:pPr>
          </w:p>
        </w:tc>
      </w:tr>
      <w:tr w:rsidR="00E03F29" w14:paraId="4B569D52" w14:textId="77777777">
        <w:trPr>
          <w:trHeight w:val="991"/>
        </w:trPr>
        <w:tc>
          <w:tcPr>
            <w:tcW w:w="9044" w:type="dxa"/>
            <w:gridSpan w:val="2"/>
            <w:shd w:val="clear" w:color="auto" w:fill="548DD4"/>
            <w:tcMar>
              <w:top w:w="0" w:type="dxa"/>
              <w:left w:w="108" w:type="dxa"/>
              <w:bottom w:w="0" w:type="dxa"/>
              <w:right w:w="108" w:type="dxa"/>
            </w:tcMar>
          </w:tcPr>
          <w:p w14:paraId="0736558E" w14:textId="77777777" w:rsidR="00E03F29" w:rsidRDefault="00516564">
            <w:pPr>
              <w:spacing w:line="276" w:lineRule="auto"/>
              <w:jc w:val="center"/>
              <w:rPr>
                <w:b/>
                <w:lang w:eastAsia="en-GB"/>
              </w:rPr>
            </w:pPr>
            <w:r>
              <w:rPr>
                <w:b/>
                <w:lang w:eastAsia="en-GB"/>
              </w:rPr>
              <w:br/>
              <w:t xml:space="preserve">Cambridgeshire and Peterborough CCG </w:t>
            </w:r>
          </w:p>
          <w:p w14:paraId="4A7CD28C" w14:textId="77777777" w:rsidR="00E03F29" w:rsidRDefault="00516564">
            <w:pPr>
              <w:spacing w:line="276" w:lineRule="auto"/>
              <w:jc w:val="center"/>
              <w:rPr>
                <w:b/>
                <w:lang w:eastAsia="en-GB"/>
              </w:rPr>
            </w:pPr>
            <w:r>
              <w:rPr>
                <w:b/>
                <w:lang w:eastAsia="en-GB"/>
              </w:rPr>
              <w:t xml:space="preserve">Accounts Assistant </w:t>
            </w:r>
          </w:p>
          <w:p w14:paraId="31A613E9" w14:textId="77777777" w:rsidR="00E03F29" w:rsidRDefault="00E03F29">
            <w:pPr>
              <w:spacing w:line="276" w:lineRule="auto"/>
              <w:jc w:val="center"/>
              <w:rPr>
                <w:b/>
                <w:lang w:eastAsia="en-GB"/>
              </w:rPr>
            </w:pPr>
          </w:p>
        </w:tc>
      </w:tr>
      <w:tr w:rsidR="00E03F29" w14:paraId="6D038FE5" w14:textId="77777777">
        <w:trPr>
          <w:trHeight w:val="256"/>
        </w:trPr>
        <w:tc>
          <w:tcPr>
            <w:tcW w:w="9044" w:type="dxa"/>
            <w:gridSpan w:val="2"/>
            <w:shd w:val="clear" w:color="auto" w:fill="auto"/>
            <w:tcMar>
              <w:top w:w="0" w:type="dxa"/>
              <w:left w:w="108" w:type="dxa"/>
              <w:bottom w:w="0" w:type="dxa"/>
              <w:right w:w="108" w:type="dxa"/>
            </w:tcMar>
          </w:tcPr>
          <w:p w14:paraId="54DE3E29" w14:textId="77777777" w:rsidR="00E03F29" w:rsidRDefault="00E03F29">
            <w:pPr>
              <w:spacing w:line="276" w:lineRule="auto"/>
              <w:jc w:val="both"/>
              <w:rPr>
                <w:b/>
                <w:lang w:eastAsia="en-GB"/>
              </w:rPr>
            </w:pPr>
          </w:p>
        </w:tc>
      </w:tr>
      <w:tr w:rsidR="00E03F29" w14:paraId="5953415B" w14:textId="77777777">
        <w:trPr>
          <w:trHeight w:val="242"/>
        </w:trPr>
        <w:tc>
          <w:tcPr>
            <w:tcW w:w="2369" w:type="dxa"/>
            <w:shd w:val="clear" w:color="auto" w:fill="548DD4"/>
            <w:tcMar>
              <w:top w:w="0" w:type="dxa"/>
              <w:left w:w="108" w:type="dxa"/>
              <w:bottom w:w="0" w:type="dxa"/>
              <w:right w:w="108" w:type="dxa"/>
            </w:tcMar>
          </w:tcPr>
          <w:p w14:paraId="3CB43EB3" w14:textId="77777777" w:rsidR="00E03F29" w:rsidRDefault="00516564">
            <w:pPr>
              <w:spacing w:line="276" w:lineRule="auto"/>
              <w:rPr>
                <w:b/>
                <w:bCs/>
                <w:lang w:eastAsia="en-GB"/>
              </w:rPr>
            </w:pPr>
            <w:r>
              <w:rPr>
                <w:b/>
                <w:bCs/>
                <w:lang w:eastAsia="en-GB"/>
              </w:rPr>
              <w:t>Job Title</w:t>
            </w:r>
          </w:p>
        </w:tc>
        <w:tc>
          <w:tcPr>
            <w:tcW w:w="6675" w:type="dxa"/>
            <w:shd w:val="clear" w:color="auto" w:fill="auto"/>
            <w:tcMar>
              <w:top w:w="0" w:type="dxa"/>
              <w:left w:w="108" w:type="dxa"/>
              <w:bottom w:w="0" w:type="dxa"/>
              <w:right w:w="108" w:type="dxa"/>
            </w:tcMar>
          </w:tcPr>
          <w:p w14:paraId="69D63244" w14:textId="77777777" w:rsidR="00E03F29" w:rsidRDefault="00516564">
            <w:pPr>
              <w:spacing w:line="276" w:lineRule="auto"/>
              <w:jc w:val="both"/>
              <w:rPr>
                <w:b/>
                <w:bCs/>
                <w:lang w:eastAsia="en-GB"/>
              </w:rPr>
            </w:pPr>
            <w:r>
              <w:rPr>
                <w:b/>
                <w:bCs/>
                <w:lang w:eastAsia="en-GB"/>
              </w:rPr>
              <w:t>Accounts Assistant</w:t>
            </w:r>
          </w:p>
        </w:tc>
      </w:tr>
      <w:tr w:rsidR="00E03F29" w14:paraId="1C646CFE" w14:textId="77777777">
        <w:trPr>
          <w:trHeight w:val="256"/>
        </w:trPr>
        <w:tc>
          <w:tcPr>
            <w:tcW w:w="2369" w:type="dxa"/>
            <w:shd w:val="clear" w:color="auto" w:fill="auto"/>
            <w:tcMar>
              <w:top w:w="0" w:type="dxa"/>
              <w:left w:w="108" w:type="dxa"/>
              <w:bottom w:w="0" w:type="dxa"/>
              <w:right w:w="108" w:type="dxa"/>
            </w:tcMar>
          </w:tcPr>
          <w:p w14:paraId="69FF140D" w14:textId="77777777" w:rsidR="00E03F29" w:rsidRDefault="00E03F29">
            <w:pPr>
              <w:spacing w:line="276" w:lineRule="auto"/>
              <w:rPr>
                <w:b/>
                <w:bCs/>
                <w:lang w:eastAsia="en-GB"/>
              </w:rPr>
            </w:pPr>
          </w:p>
        </w:tc>
        <w:tc>
          <w:tcPr>
            <w:tcW w:w="6675" w:type="dxa"/>
            <w:shd w:val="clear" w:color="auto" w:fill="auto"/>
            <w:tcMar>
              <w:top w:w="0" w:type="dxa"/>
              <w:left w:w="108" w:type="dxa"/>
              <w:bottom w:w="0" w:type="dxa"/>
              <w:right w:w="108" w:type="dxa"/>
            </w:tcMar>
          </w:tcPr>
          <w:p w14:paraId="79B12850" w14:textId="77777777" w:rsidR="00E03F29" w:rsidRDefault="00E03F29">
            <w:pPr>
              <w:spacing w:line="276" w:lineRule="auto"/>
              <w:jc w:val="both"/>
              <w:rPr>
                <w:b/>
                <w:bCs/>
                <w:lang w:eastAsia="en-GB"/>
              </w:rPr>
            </w:pPr>
          </w:p>
        </w:tc>
      </w:tr>
      <w:tr w:rsidR="00E03F29" w14:paraId="34FDDE20" w14:textId="77777777">
        <w:trPr>
          <w:trHeight w:val="382"/>
        </w:trPr>
        <w:tc>
          <w:tcPr>
            <w:tcW w:w="2369" w:type="dxa"/>
            <w:shd w:val="clear" w:color="auto" w:fill="548DD4"/>
            <w:tcMar>
              <w:top w:w="0" w:type="dxa"/>
              <w:left w:w="108" w:type="dxa"/>
              <w:bottom w:w="0" w:type="dxa"/>
              <w:right w:w="108" w:type="dxa"/>
            </w:tcMar>
          </w:tcPr>
          <w:p w14:paraId="53B5FD5A" w14:textId="77777777" w:rsidR="00E03F29" w:rsidRDefault="00516564">
            <w:pPr>
              <w:spacing w:line="276" w:lineRule="auto"/>
              <w:rPr>
                <w:b/>
                <w:bCs/>
                <w:lang w:eastAsia="en-GB"/>
              </w:rPr>
            </w:pPr>
            <w:r>
              <w:rPr>
                <w:b/>
                <w:bCs/>
                <w:lang w:eastAsia="en-GB"/>
              </w:rPr>
              <w:t>Band</w:t>
            </w:r>
          </w:p>
        </w:tc>
        <w:tc>
          <w:tcPr>
            <w:tcW w:w="6675" w:type="dxa"/>
            <w:shd w:val="clear" w:color="auto" w:fill="auto"/>
            <w:tcMar>
              <w:top w:w="0" w:type="dxa"/>
              <w:left w:w="108" w:type="dxa"/>
              <w:bottom w:w="0" w:type="dxa"/>
              <w:right w:w="108" w:type="dxa"/>
            </w:tcMar>
          </w:tcPr>
          <w:p w14:paraId="07C53E90" w14:textId="77777777" w:rsidR="00E03F29" w:rsidRDefault="00516564">
            <w:pPr>
              <w:spacing w:line="276" w:lineRule="auto"/>
              <w:jc w:val="both"/>
              <w:rPr>
                <w:b/>
                <w:bCs/>
                <w:lang w:eastAsia="en-GB"/>
              </w:rPr>
            </w:pPr>
            <w:r>
              <w:rPr>
                <w:b/>
                <w:bCs/>
                <w:lang w:eastAsia="en-GB"/>
              </w:rPr>
              <w:t>Agenda for Change Band 2</w:t>
            </w:r>
          </w:p>
        </w:tc>
      </w:tr>
      <w:tr w:rsidR="00E03F29" w14:paraId="0C625CC1" w14:textId="77777777">
        <w:trPr>
          <w:trHeight w:val="242"/>
        </w:trPr>
        <w:tc>
          <w:tcPr>
            <w:tcW w:w="2369" w:type="dxa"/>
            <w:shd w:val="clear" w:color="auto" w:fill="auto"/>
            <w:tcMar>
              <w:top w:w="0" w:type="dxa"/>
              <w:left w:w="108" w:type="dxa"/>
              <w:bottom w:w="0" w:type="dxa"/>
              <w:right w:w="108" w:type="dxa"/>
            </w:tcMar>
          </w:tcPr>
          <w:p w14:paraId="0A3F33DD" w14:textId="77777777" w:rsidR="00E03F29" w:rsidRDefault="00E03F29">
            <w:pPr>
              <w:spacing w:line="276" w:lineRule="auto"/>
              <w:rPr>
                <w:b/>
                <w:bCs/>
                <w:lang w:eastAsia="en-GB"/>
              </w:rPr>
            </w:pPr>
          </w:p>
        </w:tc>
        <w:tc>
          <w:tcPr>
            <w:tcW w:w="6675" w:type="dxa"/>
            <w:shd w:val="clear" w:color="auto" w:fill="auto"/>
            <w:tcMar>
              <w:top w:w="0" w:type="dxa"/>
              <w:left w:w="108" w:type="dxa"/>
              <w:bottom w:w="0" w:type="dxa"/>
              <w:right w:w="108" w:type="dxa"/>
            </w:tcMar>
          </w:tcPr>
          <w:p w14:paraId="35B56EA4" w14:textId="77777777" w:rsidR="00E03F29" w:rsidRDefault="00E03F29">
            <w:pPr>
              <w:spacing w:line="276" w:lineRule="auto"/>
              <w:jc w:val="both"/>
              <w:rPr>
                <w:b/>
                <w:bCs/>
                <w:lang w:eastAsia="en-GB"/>
              </w:rPr>
            </w:pPr>
          </w:p>
        </w:tc>
      </w:tr>
      <w:tr w:rsidR="00E03F29" w14:paraId="416DE2A5" w14:textId="77777777">
        <w:trPr>
          <w:trHeight w:val="256"/>
        </w:trPr>
        <w:tc>
          <w:tcPr>
            <w:tcW w:w="2369" w:type="dxa"/>
            <w:shd w:val="clear" w:color="auto" w:fill="548DD4"/>
            <w:tcMar>
              <w:top w:w="0" w:type="dxa"/>
              <w:left w:w="108" w:type="dxa"/>
              <w:bottom w:w="0" w:type="dxa"/>
              <w:right w:w="108" w:type="dxa"/>
            </w:tcMar>
          </w:tcPr>
          <w:p w14:paraId="348CFD0E" w14:textId="77777777" w:rsidR="00E03F29" w:rsidRDefault="00516564">
            <w:pPr>
              <w:spacing w:line="276" w:lineRule="auto"/>
              <w:rPr>
                <w:b/>
                <w:bCs/>
                <w:lang w:eastAsia="en-GB"/>
              </w:rPr>
            </w:pPr>
            <w:r>
              <w:rPr>
                <w:b/>
                <w:bCs/>
                <w:lang w:eastAsia="en-GB"/>
              </w:rPr>
              <w:t>Directorate</w:t>
            </w:r>
          </w:p>
        </w:tc>
        <w:tc>
          <w:tcPr>
            <w:tcW w:w="6675" w:type="dxa"/>
            <w:shd w:val="clear" w:color="auto" w:fill="auto"/>
            <w:tcMar>
              <w:top w:w="0" w:type="dxa"/>
              <w:left w:w="108" w:type="dxa"/>
              <w:bottom w:w="0" w:type="dxa"/>
              <w:right w:w="108" w:type="dxa"/>
            </w:tcMar>
          </w:tcPr>
          <w:p w14:paraId="1FD4CA9E" w14:textId="25DCB2D4" w:rsidR="00E03F29" w:rsidRDefault="00516564">
            <w:pPr>
              <w:spacing w:line="276" w:lineRule="auto"/>
              <w:jc w:val="both"/>
              <w:rPr>
                <w:b/>
                <w:bCs/>
                <w:lang w:eastAsia="en-GB"/>
              </w:rPr>
            </w:pPr>
            <w:r>
              <w:rPr>
                <w:b/>
                <w:bCs/>
                <w:lang w:eastAsia="en-GB"/>
              </w:rPr>
              <w:t>Finance</w:t>
            </w:r>
          </w:p>
        </w:tc>
      </w:tr>
      <w:tr w:rsidR="00E03F29" w14:paraId="7295DFF2" w14:textId="77777777">
        <w:trPr>
          <w:trHeight w:val="242"/>
        </w:trPr>
        <w:tc>
          <w:tcPr>
            <w:tcW w:w="2369" w:type="dxa"/>
            <w:shd w:val="clear" w:color="auto" w:fill="auto"/>
            <w:tcMar>
              <w:top w:w="0" w:type="dxa"/>
              <w:left w:w="108" w:type="dxa"/>
              <w:bottom w:w="0" w:type="dxa"/>
              <w:right w:w="108" w:type="dxa"/>
            </w:tcMar>
          </w:tcPr>
          <w:p w14:paraId="2F9CA637" w14:textId="77777777" w:rsidR="00E03F29" w:rsidRDefault="00E03F29">
            <w:pPr>
              <w:spacing w:line="276" w:lineRule="auto"/>
              <w:rPr>
                <w:b/>
                <w:bCs/>
                <w:lang w:eastAsia="en-GB"/>
              </w:rPr>
            </w:pPr>
          </w:p>
        </w:tc>
        <w:tc>
          <w:tcPr>
            <w:tcW w:w="6675" w:type="dxa"/>
            <w:shd w:val="clear" w:color="auto" w:fill="auto"/>
            <w:tcMar>
              <w:top w:w="0" w:type="dxa"/>
              <w:left w:w="108" w:type="dxa"/>
              <w:bottom w:w="0" w:type="dxa"/>
              <w:right w:w="108" w:type="dxa"/>
            </w:tcMar>
          </w:tcPr>
          <w:p w14:paraId="27A15064" w14:textId="77777777" w:rsidR="00E03F29" w:rsidRDefault="00E03F29">
            <w:pPr>
              <w:spacing w:line="276" w:lineRule="auto"/>
              <w:jc w:val="both"/>
              <w:rPr>
                <w:b/>
                <w:bCs/>
                <w:lang w:eastAsia="en-GB"/>
              </w:rPr>
            </w:pPr>
          </w:p>
        </w:tc>
      </w:tr>
      <w:tr w:rsidR="00E03F29" w14:paraId="2753FAF1" w14:textId="77777777">
        <w:trPr>
          <w:trHeight w:val="746"/>
        </w:trPr>
        <w:tc>
          <w:tcPr>
            <w:tcW w:w="2369" w:type="dxa"/>
            <w:shd w:val="clear" w:color="auto" w:fill="548DD4"/>
            <w:tcMar>
              <w:top w:w="0" w:type="dxa"/>
              <w:left w:w="108" w:type="dxa"/>
              <w:bottom w:w="0" w:type="dxa"/>
              <w:right w:w="108" w:type="dxa"/>
            </w:tcMar>
          </w:tcPr>
          <w:p w14:paraId="7ABD3C06" w14:textId="77777777" w:rsidR="00E03F29" w:rsidRDefault="00516564">
            <w:pPr>
              <w:spacing w:line="276" w:lineRule="auto"/>
              <w:rPr>
                <w:b/>
                <w:bCs/>
                <w:lang w:eastAsia="en-GB"/>
              </w:rPr>
            </w:pPr>
            <w:r>
              <w:rPr>
                <w:b/>
                <w:bCs/>
                <w:lang w:eastAsia="en-GB"/>
              </w:rPr>
              <w:t>Base Location</w:t>
            </w:r>
          </w:p>
        </w:tc>
        <w:tc>
          <w:tcPr>
            <w:tcW w:w="6675" w:type="dxa"/>
            <w:shd w:val="clear" w:color="auto" w:fill="auto"/>
            <w:tcMar>
              <w:top w:w="0" w:type="dxa"/>
              <w:left w:w="108" w:type="dxa"/>
              <w:bottom w:w="0" w:type="dxa"/>
              <w:right w:w="108" w:type="dxa"/>
            </w:tcMar>
          </w:tcPr>
          <w:p w14:paraId="48B4AEC9" w14:textId="2C7495A9" w:rsidR="00E03F29" w:rsidRDefault="009611BF">
            <w:pPr>
              <w:spacing w:line="276" w:lineRule="auto"/>
              <w:rPr>
                <w:b/>
                <w:bCs/>
                <w:lang w:eastAsia="en-GB"/>
              </w:rPr>
            </w:pPr>
            <w:r>
              <w:rPr>
                <w:b/>
                <w:bCs/>
                <w:lang w:eastAsia="en-GB"/>
              </w:rPr>
              <w:t>Home based</w:t>
            </w:r>
          </w:p>
          <w:p w14:paraId="56A2318E" w14:textId="19255EEA" w:rsidR="00E03F29" w:rsidRDefault="00516564">
            <w:pPr>
              <w:spacing w:line="276" w:lineRule="auto"/>
              <w:rPr>
                <w:b/>
                <w:bCs/>
                <w:lang w:eastAsia="en-GB"/>
              </w:rPr>
            </w:pPr>
            <w:r>
              <w:rPr>
                <w:b/>
                <w:bCs/>
                <w:lang w:eastAsia="en-GB"/>
              </w:rPr>
              <w:t>Ability to travel to other sites and</w:t>
            </w:r>
            <w:r w:rsidR="00F6225C">
              <w:rPr>
                <w:b/>
                <w:bCs/>
                <w:lang w:eastAsia="en-GB"/>
              </w:rPr>
              <w:t xml:space="preserve"> to</w:t>
            </w:r>
            <w:r>
              <w:rPr>
                <w:b/>
                <w:bCs/>
                <w:lang w:eastAsia="en-GB"/>
              </w:rPr>
              <w:t xml:space="preserve"> CCG offices is required.</w:t>
            </w:r>
          </w:p>
        </w:tc>
      </w:tr>
      <w:tr w:rsidR="00E03F29" w14:paraId="73B55D97" w14:textId="77777777">
        <w:trPr>
          <w:trHeight w:val="256"/>
        </w:trPr>
        <w:tc>
          <w:tcPr>
            <w:tcW w:w="2369" w:type="dxa"/>
            <w:shd w:val="clear" w:color="auto" w:fill="auto"/>
            <w:tcMar>
              <w:top w:w="0" w:type="dxa"/>
              <w:left w:w="108" w:type="dxa"/>
              <w:bottom w:w="0" w:type="dxa"/>
              <w:right w:w="108" w:type="dxa"/>
            </w:tcMar>
          </w:tcPr>
          <w:p w14:paraId="5BCEA7AC" w14:textId="77777777" w:rsidR="00E03F29" w:rsidRDefault="00E03F29">
            <w:pPr>
              <w:spacing w:line="276" w:lineRule="auto"/>
              <w:rPr>
                <w:b/>
                <w:bCs/>
                <w:lang w:eastAsia="en-GB"/>
              </w:rPr>
            </w:pPr>
          </w:p>
        </w:tc>
        <w:tc>
          <w:tcPr>
            <w:tcW w:w="6675" w:type="dxa"/>
            <w:shd w:val="clear" w:color="auto" w:fill="auto"/>
            <w:tcMar>
              <w:top w:w="0" w:type="dxa"/>
              <w:left w:w="108" w:type="dxa"/>
              <w:bottom w:w="0" w:type="dxa"/>
              <w:right w:w="108" w:type="dxa"/>
            </w:tcMar>
          </w:tcPr>
          <w:p w14:paraId="22034D33" w14:textId="77777777" w:rsidR="00E03F29" w:rsidRDefault="00E03F29">
            <w:pPr>
              <w:spacing w:line="276" w:lineRule="auto"/>
              <w:jc w:val="both"/>
              <w:rPr>
                <w:b/>
                <w:bCs/>
                <w:lang w:eastAsia="en-GB"/>
              </w:rPr>
            </w:pPr>
          </w:p>
        </w:tc>
      </w:tr>
      <w:tr w:rsidR="00E03F29" w14:paraId="39EDFA6D" w14:textId="77777777">
        <w:trPr>
          <w:trHeight w:val="242"/>
        </w:trPr>
        <w:tc>
          <w:tcPr>
            <w:tcW w:w="2369" w:type="dxa"/>
            <w:shd w:val="clear" w:color="auto" w:fill="548DD4"/>
            <w:tcMar>
              <w:top w:w="0" w:type="dxa"/>
              <w:left w:w="108" w:type="dxa"/>
              <w:bottom w:w="0" w:type="dxa"/>
              <w:right w:w="108" w:type="dxa"/>
            </w:tcMar>
          </w:tcPr>
          <w:p w14:paraId="0FD44F50" w14:textId="77777777" w:rsidR="00E03F29" w:rsidRDefault="00516564">
            <w:pPr>
              <w:spacing w:line="276" w:lineRule="auto"/>
              <w:rPr>
                <w:b/>
                <w:bCs/>
                <w:lang w:eastAsia="en-GB"/>
              </w:rPr>
            </w:pPr>
            <w:r>
              <w:rPr>
                <w:b/>
                <w:bCs/>
                <w:lang w:eastAsia="en-GB"/>
              </w:rPr>
              <w:t>Worker Status</w:t>
            </w:r>
          </w:p>
        </w:tc>
        <w:tc>
          <w:tcPr>
            <w:tcW w:w="6675" w:type="dxa"/>
            <w:shd w:val="clear" w:color="auto" w:fill="auto"/>
            <w:tcMar>
              <w:top w:w="0" w:type="dxa"/>
              <w:left w:w="108" w:type="dxa"/>
              <w:bottom w:w="0" w:type="dxa"/>
              <w:right w:w="108" w:type="dxa"/>
            </w:tcMar>
          </w:tcPr>
          <w:p w14:paraId="5EF36170" w14:textId="77777777" w:rsidR="00E03F29" w:rsidRDefault="00516564">
            <w:pPr>
              <w:spacing w:line="276" w:lineRule="auto"/>
              <w:jc w:val="both"/>
              <w:rPr>
                <w:b/>
                <w:bCs/>
                <w:lang w:eastAsia="en-GB"/>
              </w:rPr>
            </w:pPr>
            <w:r>
              <w:rPr>
                <w:b/>
                <w:bCs/>
                <w:lang w:eastAsia="en-GB"/>
              </w:rPr>
              <w:t>Office based</w:t>
            </w:r>
          </w:p>
        </w:tc>
      </w:tr>
      <w:tr w:rsidR="00E03F29" w14:paraId="7EBD8A07" w14:textId="77777777">
        <w:trPr>
          <w:trHeight w:val="242"/>
        </w:trPr>
        <w:tc>
          <w:tcPr>
            <w:tcW w:w="2369" w:type="dxa"/>
            <w:shd w:val="clear" w:color="auto" w:fill="auto"/>
            <w:tcMar>
              <w:top w:w="0" w:type="dxa"/>
              <w:left w:w="108" w:type="dxa"/>
              <w:bottom w:w="0" w:type="dxa"/>
              <w:right w:w="108" w:type="dxa"/>
            </w:tcMar>
          </w:tcPr>
          <w:p w14:paraId="79AD0149" w14:textId="77777777" w:rsidR="00E03F29" w:rsidRDefault="00E03F29">
            <w:pPr>
              <w:spacing w:line="276" w:lineRule="auto"/>
              <w:rPr>
                <w:b/>
                <w:bCs/>
                <w:lang w:eastAsia="en-GB"/>
              </w:rPr>
            </w:pPr>
          </w:p>
        </w:tc>
        <w:tc>
          <w:tcPr>
            <w:tcW w:w="6675" w:type="dxa"/>
            <w:shd w:val="clear" w:color="auto" w:fill="auto"/>
            <w:tcMar>
              <w:top w:w="0" w:type="dxa"/>
              <w:left w:w="108" w:type="dxa"/>
              <w:bottom w:w="0" w:type="dxa"/>
              <w:right w:w="108" w:type="dxa"/>
            </w:tcMar>
          </w:tcPr>
          <w:p w14:paraId="7D17379D" w14:textId="77777777" w:rsidR="00E03F29" w:rsidRDefault="00E03F29">
            <w:pPr>
              <w:spacing w:line="276" w:lineRule="auto"/>
              <w:jc w:val="both"/>
              <w:rPr>
                <w:b/>
                <w:bCs/>
                <w:lang w:eastAsia="en-GB"/>
              </w:rPr>
            </w:pPr>
          </w:p>
        </w:tc>
      </w:tr>
      <w:tr w:rsidR="00E03F29" w14:paraId="57314DA4" w14:textId="77777777">
        <w:trPr>
          <w:trHeight w:val="256"/>
        </w:trPr>
        <w:tc>
          <w:tcPr>
            <w:tcW w:w="2369" w:type="dxa"/>
            <w:shd w:val="clear" w:color="auto" w:fill="548DD4"/>
            <w:tcMar>
              <w:top w:w="0" w:type="dxa"/>
              <w:left w:w="108" w:type="dxa"/>
              <w:bottom w:w="0" w:type="dxa"/>
              <w:right w:w="108" w:type="dxa"/>
            </w:tcMar>
          </w:tcPr>
          <w:p w14:paraId="48652275" w14:textId="77777777" w:rsidR="00E03F29" w:rsidRDefault="00516564">
            <w:pPr>
              <w:spacing w:line="276" w:lineRule="auto"/>
              <w:rPr>
                <w:b/>
                <w:bCs/>
                <w:lang w:eastAsia="en-GB"/>
              </w:rPr>
            </w:pPr>
            <w:r>
              <w:rPr>
                <w:b/>
                <w:bCs/>
                <w:lang w:eastAsia="en-GB"/>
              </w:rPr>
              <w:t>Hours</w:t>
            </w:r>
          </w:p>
        </w:tc>
        <w:tc>
          <w:tcPr>
            <w:tcW w:w="6675" w:type="dxa"/>
            <w:shd w:val="clear" w:color="auto" w:fill="auto"/>
            <w:tcMar>
              <w:top w:w="0" w:type="dxa"/>
              <w:left w:w="108" w:type="dxa"/>
              <w:bottom w:w="0" w:type="dxa"/>
              <w:right w:w="108" w:type="dxa"/>
            </w:tcMar>
          </w:tcPr>
          <w:p w14:paraId="6AE7BC57" w14:textId="77777777" w:rsidR="00E03F29" w:rsidRDefault="00516564">
            <w:pPr>
              <w:spacing w:line="276" w:lineRule="auto"/>
              <w:jc w:val="both"/>
              <w:rPr>
                <w:b/>
                <w:bCs/>
                <w:lang w:eastAsia="en-GB"/>
              </w:rPr>
            </w:pPr>
            <w:r>
              <w:rPr>
                <w:b/>
                <w:bCs/>
                <w:lang w:eastAsia="en-GB"/>
              </w:rPr>
              <w:t>Full time (37.5 hours)</w:t>
            </w:r>
          </w:p>
        </w:tc>
      </w:tr>
      <w:tr w:rsidR="00E03F29" w14:paraId="77D94E52" w14:textId="77777777">
        <w:trPr>
          <w:trHeight w:val="242"/>
        </w:trPr>
        <w:tc>
          <w:tcPr>
            <w:tcW w:w="2369" w:type="dxa"/>
            <w:shd w:val="clear" w:color="auto" w:fill="auto"/>
            <w:tcMar>
              <w:top w:w="0" w:type="dxa"/>
              <w:left w:w="108" w:type="dxa"/>
              <w:bottom w:w="0" w:type="dxa"/>
              <w:right w:w="108" w:type="dxa"/>
            </w:tcMar>
          </w:tcPr>
          <w:p w14:paraId="197C661F" w14:textId="77777777" w:rsidR="00E03F29" w:rsidRDefault="00E03F29">
            <w:pPr>
              <w:spacing w:line="276" w:lineRule="auto"/>
              <w:rPr>
                <w:b/>
                <w:bCs/>
                <w:lang w:eastAsia="en-GB"/>
              </w:rPr>
            </w:pPr>
          </w:p>
        </w:tc>
        <w:tc>
          <w:tcPr>
            <w:tcW w:w="6675" w:type="dxa"/>
            <w:shd w:val="clear" w:color="auto" w:fill="auto"/>
            <w:tcMar>
              <w:top w:w="0" w:type="dxa"/>
              <w:left w:w="108" w:type="dxa"/>
              <w:bottom w:w="0" w:type="dxa"/>
              <w:right w:w="108" w:type="dxa"/>
            </w:tcMar>
          </w:tcPr>
          <w:p w14:paraId="5466690F" w14:textId="77777777" w:rsidR="00E03F29" w:rsidRDefault="00E03F29">
            <w:pPr>
              <w:spacing w:line="276" w:lineRule="auto"/>
              <w:jc w:val="both"/>
              <w:rPr>
                <w:b/>
                <w:bCs/>
                <w:lang w:eastAsia="en-GB"/>
              </w:rPr>
            </w:pPr>
          </w:p>
        </w:tc>
      </w:tr>
      <w:tr w:rsidR="00E03F29" w14:paraId="76DE4E6F" w14:textId="77777777">
        <w:trPr>
          <w:trHeight w:val="256"/>
        </w:trPr>
        <w:tc>
          <w:tcPr>
            <w:tcW w:w="2369" w:type="dxa"/>
            <w:shd w:val="clear" w:color="auto" w:fill="548DD4"/>
            <w:tcMar>
              <w:top w:w="0" w:type="dxa"/>
              <w:left w:w="108" w:type="dxa"/>
              <w:bottom w:w="0" w:type="dxa"/>
              <w:right w:w="108" w:type="dxa"/>
            </w:tcMar>
          </w:tcPr>
          <w:p w14:paraId="669E92E0" w14:textId="77777777" w:rsidR="00E03F29" w:rsidRDefault="00516564">
            <w:pPr>
              <w:spacing w:line="276" w:lineRule="auto"/>
              <w:rPr>
                <w:b/>
                <w:bCs/>
                <w:lang w:eastAsia="en-GB"/>
              </w:rPr>
            </w:pPr>
            <w:r>
              <w:rPr>
                <w:b/>
                <w:bCs/>
                <w:lang w:eastAsia="en-GB"/>
              </w:rPr>
              <w:t>Accountable to</w:t>
            </w:r>
          </w:p>
        </w:tc>
        <w:tc>
          <w:tcPr>
            <w:tcW w:w="6675" w:type="dxa"/>
            <w:shd w:val="clear" w:color="auto" w:fill="auto"/>
            <w:tcMar>
              <w:top w:w="0" w:type="dxa"/>
              <w:left w:w="108" w:type="dxa"/>
              <w:bottom w:w="0" w:type="dxa"/>
              <w:right w:w="108" w:type="dxa"/>
            </w:tcMar>
          </w:tcPr>
          <w:p w14:paraId="6C759B93" w14:textId="6AEAD187" w:rsidR="00E03F29" w:rsidRDefault="00516564">
            <w:pPr>
              <w:spacing w:line="276" w:lineRule="auto"/>
              <w:rPr>
                <w:b/>
                <w:bCs/>
                <w:lang w:eastAsia="en-GB"/>
              </w:rPr>
            </w:pPr>
            <w:r>
              <w:rPr>
                <w:b/>
                <w:bCs/>
                <w:lang w:eastAsia="en-GB"/>
              </w:rPr>
              <w:t>Head of Finance</w:t>
            </w:r>
            <w:r w:rsidR="009C3FFC">
              <w:rPr>
                <w:b/>
                <w:bCs/>
                <w:lang w:eastAsia="en-GB"/>
              </w:rPr>
              <w:t xml:space="preserve"> – Community, Mental Health and Continuing Healthcare</w:t>
            </w:r>
          </w:p>
        </w:tc>
      </w:tr>
      <w:tr w:rsidR="00E03F29" w14:paraId="7700922D" w14:textId="77777777">
        <w:trPr>
          <w:trHeight w:val="242"/>
        </w:trPr>
        <w:tc>
          <w:tcPr>
            <w:tcW w:w="2369" w:type="dxa"/>
            <w:shd w:val="clear" w:color="auto" w:fill="auto"/>
            <w:tcMar>
              <w:top w:w="0" w:type="dxa"/>
              <w:left w:w="108" w:type="dxa"/>
              <w:bottom w:w="0" w:type="dxa"/>
              <w:right w:w="108" w:type="dxa"/>
            </w:tcMar>
          </w:tcPr>
          <w:p w14:paraId="4973F83A" w14:textId="77777777" w:rsidR="00E03F29" w:rsidRDefault="00E03F29">
            <w:pPr>
              <w:spacing w:line="276" w:lineRule="auto"/>
              <w:rPr>
                <w:b/>
                <w:bCs/>
                <w:lang w:eastAsia="en-GB"/>
              </w:rPr>
            </w:pPr>
          </w:p>
        </w:tc>
        <w:tc>
          <w:tcPr>
            <w:tcW w:w="6675" w:type="dxa"/>
            <w:shd w:val="clear" w:color="auto" w:fill="auto"/>
            <w:tcMar>
              <w:top w:w="0" w:type="dxa"/>
              <w:left w:w="108" w:type="dxa"/>
              <w:bottom w:w="0" w:type="dxa"/>
              <w:right w:w="108" w:type="dxa"/>
            </w:tcMar>
          </w:tcPr>
          <w:p w14:paraId="0106A550" w14:textId="77777777" w:rsidR="00E03F29" w:rsidRDefault="00E03F29">
            <w:pPr>
              <w:spacing w:line="276" w:lineRule="auto"/>
              <w:rPr>
                <w:b/>
                <w:bCs/>
                <w:lang w:eastAsia="en-GB"/>
              </w:rPr>
            </w:pPr>
          </w:p>
        </w:tc>
      </w:tr>
      <w:tr w:rsidR="00E03F29" w14:paraId="21C385C3" w14:textId="77777777">
        <w:trPr>
          <w:trHeight w:val="242"/>
        </w:trPr>
        <w:tc>
          <w:tcPr>
            <w:tcW w:w="2369" w:type="dxa"/>
            <w:shd w:val="clear" w:color="auto" w:fill="548DD4"/>
            <w:tcMar>
              <w:top w:w="0" w:type="dxa"/>
              <w:left w:w="108" w:type="dxa"/>
              <w:bottom w:w="0" w:type="dxa"/>
              <w:right w:w="108" w:type="dxa"/>
            </w:tcMar>
          </w:tcPr>
          <w:p w14:paraId="6BF4B751" w14:textId="77777777" w:rsidR="00E03F29" w:rsidRDefault="00516564">
            <w:pPr>
              <w:spacing w:line="276" w:lineRule="auto"/>
              <w:rPr>
                <w:b/>
                <w:bCs/>
                <w:lang w:eastAsia="en-GB"/>
              </w:rPr>
            </w:pPr>
            <w:r>
              <w:rPr>
                <w:b/>
                <w:bCs/>
                <w:lang w:eastAsia="en-GB"/>
              </w:rPr>
              <w:t>Responsible to</w:t>
            </w:r>
          </w:p>
        </w:tc>
        <w:tc>
          <w:tcPr>
            <w:tcW w:w="6675" w:type="dxa"/>
            <w:shd w:val="clear" w:color="auto" w:fill="auto"/>
            <w:tcMar>
              <w:top w:w="0" w:type="dxa"/>
              <w:left w:w="108" w:type="dxa"/>
              <w:bottom w:w="0" w:type="dxa"/>
              <w:right w:w="108" w:type="dxa"/>
            </w:tcMar>
          </w:tcPr>
          <w:p w14:paraId="26298441" w14:textId="66D82472" w:rsidR="00E03F29" w:rsidRDefault="009C3FFC">
            <w:pPr>
              <w:spacing w:line="276" w:lineRule="auto"/>
              <w:rPr>
                <w:b/>
                <w:bCs/>
                <w:lang w:eastAsia="en-GB"/>
              </w:rPr>
            </w:pPr>
            <w:r>
              <w:rPr>
                <w:b/>
                <w:bCs/>
                <w:lang w:eastAsia="en-GB"/>
              </w:rPr>
              <w:t>Head of Finance – Community, Mental Health and Continuing Healthcare</w:t>
            </w:r>
          </w:p>
        </w:tc>
      </w:tr>
      <w:tr w:rsidR="00E03F29" w14:paraId="29E5C575" w14:textId="77777777">
        <w:trPr>
          <w:trHeight w:val="256"/>
        </w:trPr>
        <w:tc>
          <w:tcPr>
            <w:tcW w:w="2369" w:type="dxa"/>
            <w:shd w:val="clear" w:color="auto" w:fill="auto"/>
            <w:tcMar>
              <w:top w:w="0" w:type="dxa"/>
              <w:left w:w="108" w:type="dxa"/>
              <w:bottom w:w="0" w:type="dxa"/>
              <w:right w:w="108" w:type="dxa"/>
            </w:tcMar>
          </w:tcPr>
          <w:p w14:paraId="64EF3CA4" w14:textId="77777777" w:rsidR="00E03F29" w:rsidRDefault="00E03F29">
            <w:pPr>
              <w:spacing w:line="276" w:lineRule="auto"/>
              <w:rPr>
                <w:b/>
                <w:bCs/>
                <w:lang w:eastAsia="en-GB"/>
              </w:rPr>
            </w:pPr>
          </w:p>
        </w:tc>
        <w:tc>
          <w:tcPr>
            <w:tcW w:w="6675" w:type="dxa"/>
            <w:shd w:val="clear" w:color="auto" w:fill="auto"/>
            <w:tcMar>
              <w:top w:w="0" w:type="dxa"/>
              <w:left w:w="108" w:type="dxa"/>
              <w:bottom w:w="0" w:type="dxa"/>
              <w:right w:w="108" w:type="dxa"/>
            </w:tcMar>
          </w:tcPr>
          <w:p w14:paraId="48F63F43" w14:textId="77777777" w:rsidR="00E03F29" w:rsidRDefault="00E03F29">
            <w:pPr>
              <w:spacing w:line="276" w:lineRule="auto"/>
              <w:jc w:val="both"/>
              <w:rPr>
                <w:b/>
                <w:bCs/>
                <w:lang w:eastAsia="en-GB"/>
              </w:rPr>
            </w:pPr>
          </w:p>
        </w:tc>
      </w:tr>
      <w:tr w:rsidR="00E03F29" w14:paraId="3254DAFC" w14:textId="77777777">
        <w:trPr>
          <w:trHeight w:val="487"/>
        </w:trPr>
        <w:tc>
          <w:tcPr>
            <w:tcW w:w="2369" w:type="dxa"/>
            <w:shd w:val="clear" w:color="auto" w:fill="548DD4"/>
            <w:tcMar>
              <w:top w:w="0" w:type="dxa"/>
              <w:left w:w="108" w:type="dxa"/>
              <w:bottom w:w="0" w:type="dxa"/>
              <w:right w:w="108" w:type="dxa"/>
            </w:tcMar>
          </w:tcPr>
          <w:p w14:paraId="6ED4E45B" w14:textId="77777777" w:rsidR="00E03F29" w:rsidRDefault="00516564">
            <w:pPr>
              <w:spacing w:line="276" w:lineRule="auto"/>
              <w:rPr>
                <w:b/>
                <w:bCs/>
                <w:lang w:eastAsia="en-GB"/>
              </w:rPr>
            </w:pPr>
            <w:r>
              <w:rPr>
                <w:b/>
                <w:bCs/>
                <w:lang w:eastAsia="en-GB"/>
              </w:rPr>
              <w:t>Key Working Relationships</w:t>
            </w:r>
          </w:p>
        </w:tc>
        <w:tc>
          <w:tcPr>
            <w:tcW w:w="6675" w:type="dxa"/>
            <w:shd w:val="clear" w:color="auto" w:fill="auto"/>
            <w:tcMar>
              <w:top w:w="0" w:type="dxa"/>
              <w:left w:w="108" w:type="dxa"/>
              <w:bottom w:w="0" w:type="dxa"/>
              <w:right w:w="108" w:type="dxa"/>
            </w:tcMar>
          </w:tcPr>
          <w:p w14:paraId="78496281" w14:textId="54791738" w:rsidR="00E03F29" w:rsidRDefault="00516564">
            <w:pPr>
              <w:spacing w:line="276" w:lineRule="auto"/>
            </w:pPr>
            <w:r>
              <w:rPr>
                <w:b/>
                <w:bCs/>
                <w:szCs w:val="22"/>
              </w:rPr>
              <w:t>Finance colleague</w:t>
            </w:r>
            <w:r w:rsidR="0084043A">
              <w:rPr>
                <w:b/>
                <w:bCs/>
                <w:szCs w:val="22"/>
              </w:rPr>
              <w:t>s</w:t>
            </w:r>
            <w:r>
              <w:rPr>
                <w:b/>
                <w:bCs/>
                <w:szCs w:val="22"/>
              </w:rPr>
              <w:t xml:space="preserve">; wider CCG </w:t>
            </w:r>
            <w:proofErr w:type="spellStart"/>
            <w:r>
              <w:rPr>
                <w:b/>
                <w:bCs/>
                <w:szCs w:val="22"/>
              </w:rPr>
              <w:t>dictorates</w:t>
            </w:r>
            <w:proofErr w:type="spellEnd"/>
            <w:r>
              <w:rPr>
                <w:b/>
                <w:bCs/>
                <w:szCs w:val="22"/>
              </w:rPr>
              <w:t xml:space="preserve"> and colleagues</w:t>
            </w:r>
            <w:r>
              <w:rPr>
                <w:b/>
                <w:bCs/>
                <w:lang w:eastAsia="en-GB"/>
              </w:rPr>
              <w:t xml:space="preserve"> </w:t>
            </w:r>
          </w:p>
        </w:tc>
      </w:tr>
      <w:tr w:rsidR="00E03F29" w14:paraId="7E00A2A1" w14:textId="77777777">
        <w:trPr>
          <w:trHeight w:val="198"/>
        </w:trPr>
        <w:tc>
          <w:tcPr>
            <w:tcW w:w="2369" w:type="dxa"/>
            <w:shd w:val="clear" w:color="auto" w:fill="auto"/>
            <w:tcMar>
              <w:top w:w="0" w:type="dxa"/>
              <w:left w:w="108" w:type="dxa"/>
              <w:bottom w:w="0" w:type="dxa"/>
              <w:right w:w="108" w:type="dxa"/>
            </w:tcMar>
          </w:tcPr>
          <w:p w14:paraId="7C61D394" w14:textId="77777777" w:rsidR="00E03F29" w:rsidRDefault="00E03F29">
            <w:pPr>
              <w:spacing w:line="276" w:lineRule="auto"/>
              <w:rPr>
                <w:b/>
                <w:bCs/>
                <w:lang w:eastAsia="en-GB"/>
              </w:rPr>
            </w:pPr>
          </w:p>
        </w:tc>
        <w:tc>
          <w:tcPr>
            <w:tcW w:w="6675" w:type="dxa"/>
            <w:shd w:val="clear" w:color="auto" w:fill="auto"/>
            <w:tcMar>
              <w:top w:w="0" w:type="dxa"/>
              <w:left w:w="108" w:type="dxa"/>
              <w:bottom w:w="0" w:type="dxa"/>
              <w:right w:w="108" w:type="dxa"/>
            </w:tcMar>
          </w:tcPr>
          <w:p w14:paraId="4FFED365" w14:textId="77777777" w:rsidR="00E03F29" w:rsidRDefault="00E03F29">
            <w:pPr>
              <w:spacing w:line="276" w:lineRule="auto"/>
              <w:jc w:val="both"/>
              <w:rPr>
                <w:b/>
                <w:bCs/>
                <w:lang w:eastAsia="en-GB"/>
              </w:rPr>
            </w:pPr>
          </w:p>
        </w:tc>
      </w:tr>
    </w:tbl>
    <w:p w14:paraId="796BEBA0" w14:textId="77777777" w:rsidR="00E03F29" w:rsidRDefault="00E03F29">
      <w:pPr>
        <w:rPr>
          <w:vanish/>
        </w:rPr>
      </w:pPr>
    </w:p>
    <w:tbl>
      <w:tblPr>
        <w:tblW w:w="8984" w:type="dxa"/>
        <w:tblCellMar>
          <w:left w:w="10" w:type="dxa"/>
          <w:right w:w="10" w:type="dxa"/>
        </w:tblCellMar>
        <w:tblLook w:val="0000" w:firstRow="0" w:lastRow="0" w:firstColumn="0" w:lastColumn="0" w:noHBand="0" w:noVBand="0"/>
      </w:tblPr>
      <w:tblGrid>
        <w:gridCol w:w="8984"/>
      </w:tblGrid>
      <w:tr w:rsidR="00E03F29" w14:paraId="4D7CAAA4" w14:textId="77777777">
        <w:trPr>
          <w:trHeight w:val="283"/>
        </w:trPr>
        <w:tc>
          <w:tcPr>
            <w:tcW w:w="8984" w:type="dxa"/>
            <w:shd w:val="clear" w:color="auto" w:fill="548DD4"/>
            <w:tcMar>
              <w:top w:w="0" w:type="dxa"/>
              <w:left w:w="108" w:type="dxa"/>
              <w:bottom w:w="0" w:type="dxa"/>
              <w:right w:w="108" w:type="dxa"/>
            </w:tcMar>
          </w:tcPr>
          <w:p w14:paraId="3C3B641E" w14:textId="77777777" w:rsidR="00E03F29" w:rsidRDefault="00516564">
            <w:pPr>
              <w:spacing w:line="276" w:lineRule="auto"/>
              <w:jc w:val="both"/>
            </w:pPr>
            <w:r>
              <w:rPr>
                <w:b/>
                <w:lang w:eastAsia="en-GB"/>
              </w:rPr>
              <w:t>General Information</w:t>
            </w:r>
          </w:p>
        </w:tc>
      </w:tr>
    </w:tbl>
    <w:p w14:paraId="42AB23F4" w14:textId="77777777" w:rsidR="00E03F29" w:rsidRDefault="00E03F29">
      <w:pPr>
        <w:autoSpaceDE w:val="0"/>
        <w:spacing w:line="276" w:lineRule="auto"/>
        <w:rPr>
          <w:b/>
          <w:lang w:eastAsia="en-GB"/>
        </w:rPr>
      </w:pPr>
    </w:p>
    <w:p w14:paraId="3A8F2155" w14:textId="77777777" w:rsidR="00E03F29" w:rsidRDefault="00E03F29">
      <w:pPr>
        <w:autoSpaceDE w:val="0"/>
        <w:spacing w:line="276" w:lineRule="auto"/>
        <w:rPr>
          <w:b/>
        </w:rPr>
      </w:pPr>
    </w:p>
    <w:p w14:paraId="1FFE7D9E" w14:textId="77777777" w:rsidR="00E03F29" w:rsidRDefault="00516564">
      <w:pPr>
        <w:autoSpaceDE w:val="0"/>
        <w:spacing w:line="276" w:lineRule="auto"/>
      </w:pPr>
      <w:r>
        <w:rPr>
          <w:b/>
        </w:rPr>
        <w:t>Vision</w:t>
      </w:r>
      <w:r>
        <w:br/>
        <w:t>Cambridgeshire and Peterborough CCG will work in partnership to improve quality of</w:t>
      </w:r>
    </w:p>
    <w:p w14:paraId="0125D1AC" w14:textId="77777777" w:rsidR="00E03F29" w:rsidRDefault="00516564">
      <w:pPr>
        <w:spacing w:line="276" w:lineRule="auto"/>
      </w:pPr>
      <w:r>
        <w:t>care, to develop healthy communities through change and innovation, making wise decisions about how we use the resources available to us.</w:t>
      </w:r>
    </w:p>
    <w:p w14:paraId="22E95A99" w14:textId="77777777" w:rsidR="00E03F29" w:rsidRDefault="00E03F29">
      <w:pPr>
        <w:spacing w:line="276" w:lineRule="auto"/>
      </w:pPr>
    </w:p>
    <w:p w14:paraId="6D457260" w14:textId="77777777" w:rsidR="00E03F29" w:rsidRDefault="00516564">
      <w:pPr>
        <w:autoSpaceDE w:val="0"/>
        <w:spacing w:line="276" w:lineRule="auto"/>
        <w:rPr>
          <w:b/>
        </w:rPr>
      </w:pPr>
      <w:r>
        <w:rPr>
          <w:b/>
        </w:rPr>
        <w:t>Our Values</w:t>
      </w:r>
    </w:p>
    <w:p w14:paraId="1C41CD91" w14:textId="77777777" w:rsidR="00E03F29" w:rsidRDefault="00516564">
      <w:pPr>
        <w:autoSpaceDE w:val="0"/>
        <w:spacing w:line="276" w:lineRule="auto"/>
      </w:pPr>
      <w:r>
        <w:t>We are committed to being;</w:t>
      </w:r>
    </w:p>
    <w:p w14:paraId="2377F923" w14:textId="77777777" w:rsidR="00E03F29" w:rsidRDefault="00516564">
      <w:pPr>
        <w:numPr>
          <w:ilvl w:val="0"/>
          <w:numId w:val="1"/>
        </w:numPr>
        <w:autoSpaceDE w:val="0"/>
        <w:spacing w:line="276" w:lineRule="auto"/>
      </w:pPr>
      <w:r>
        <w:t>Organised</w:t>
      </w:r>
    </w:p>
    <w:p w14:paraId="4C9D75CD" w14:textId="77777777" w:rsidR="00E03F29" w:rsidRDefault="00516564">
      <w:pPr>
        <w:numPr>
          <w:ilvl w:val="0"/>
          <w:numId w:val="1"/>
        </w:numPr>
        <w:autoSpaceDE w:val="0"/>
        <w:spacing w:line="276" w:lineRule="auto"/>
      </w:pPr>
      <w:r>
        <w:t>Honest</w:t>
      </w:r>
    </w:p>
    <w:p w14:paraId="4FBD1B41" w14:textId="77777777" w:rsidR="00E03F29" w:rsidRDefault="00516564">
      <w:pPr>
        <w:numPr>
          <w:ilvl w:val="0"/>
          <w:numId w:val="1"/>
        </w:numPr>
        <w:autoSpaceDE w:val="0"/>
        <w:spacing w:line="276" w:lineRule="auto"/>
      </w:pPr>
      <w:r>
        <w:t>Decisive</w:t>
      </w:r>
    </w:p>
    <w:p w14:paraId="24CB6807" w14:textId="77777777" w:rsidR="00E03F29" w:rsidRDefault="00516564">
      <w:pPr>
        <w:numPr>
          <w:ilvl w:val="0"/>
          <w:numId w:val="1"/>
        </w:numPr>
        <w:autoSpaceDE w:val="0"/>
        <w:spacing w:line="276" w:lineRule="auto"/>
      </w:pPr>
      <w:r>
        <w:t>Innovative</w:t>
      </w:r>
    </w:p>
    <w:p w14:paraId="2A629F19" w14:textId="77777777" w:rsidR="00E03F29" w:rsidRDefault="00516564">
      <w:pPr>
        <w:numPr>
          <w:ilvl w:val="0"/>
          <w:numId w:val="1"/>
        </w:numPr>
        <w:autoSpaceDE w:val="0"/>
        <w:spacing w:line="276" w:lineRule="auto"/>
      </w:pPr>
      <w:r>
        <w:t>Ambitious</w:t>
      </w:r>
    </w:p>
    <w:p w14:paraId="247E51A8" w14:textId="77777777" w:rsidR="00E03F29" w:rsidRDefault="00516564">
      <w:pPr>
        <w:numPr>
          <w:ilvl w:val="0"/>
          <w:numId w:val="1"/>
        </w:numPr>
        <w:autoSpaceDE w:val="0"/>
        <w:spacing w:line="276" w:lineRule="auto"/>
      </w:pPr>
      <w:r>
        <w:lastRenderedPageBreak/>
        <w:t>Compassionate</w:t>
      </w:r>
    </w:p>
    <w:p w14:paraId="1D0F7020" w14:textId="77777777" w:rsidR="00E03F29" w:rsidRDefault="00E03F29">
      <w:pPr>
        <w:autoSpaceDE w:val="0"/>
        <w:spacing w:line="276" w:lineRule="auto"/>
      </w:pPr>
    </w:p>
    <w:p w14:paraId="744D4A26" w14:textId="77777777" w:rsidR="00E03F29" w:rsidRDefault="00E03F29">
      <w:pPr>
        <w:autoSpaceDE w:val="0"/>
        <w:spacing w:line="276" w:lineRule="auto"/>
      </w:pPr>
    </w:p>
    <w:tbl>
      <w:tblPr>
        <w:tblW w:w="8896" w:type="dxa"/>
        <w:tblCellMar>
          <w:left w:w="10" w:type="dxa"/>
          <w:right w:w="10" w:type="dxa"/>
        </w:tblCellMar>
        <w:tblLook w:val="0000" w:firstRow="0" w:lastRow="0" w:firstColumn="0" w:lastColumn="0" w:noHBand="0" w:noVBand="0"/>
      </w:tblPr>
      <w:tblGrid>
        <w:gridCol w:w="8896"/>
      </w:tblGrid>
      <w:tr w:rsidR="00E03F29" w14:paraId="49E60CE4" w14:textId="77777777">
        <w:trPr>
          <w:trHeight w:val="257"/>
        </w:trPr>
        <w:tc>
          <w:tcPr>
            <w:tcW w:w="8896" w:type="dxa"/>
            <w:shd w:val="clear" w:color="auto" w:fill="548DD4"/>
            <w:tcMar>
              <w:top w:w="0" w:type="dxa"/>
              <w:left w:w="108" w:type="dxa"/>
              <w:bottom w:w="0" w:type="dxa"/>
              <w:right w:w="108" w:type="dxa"/>
            </w:tcMar>
          </w:tcPr>
          <w:p w14:paraId="54227B6E" w14:textId="77777777" w:rsidR="00E03F29" w:rsidRDefault="00516564">
            <w:pPr>
              <w:spacing w:line="276" w:lineRule="auto"/>
              <w:jc w:val="both"/>
            </w:pPr>
            <w:r>
              <w:rPr>
                <w:b/>
                <w:lang w:eastAsia="en-GB"/>
              </w:rPr>
              <w:t>Job Purpose</w:t>
            </w:r>
          </w:p>
        </w:tc>
      </w:tr>
      <w:tr w:rsidR="00E03F29" w14:paraId="39AD32CF" w14:textId="77777777">
        <w:trPr>
          <w:trHeight w:val="3579"/>
        </w:trPr>
        <w:tc>
          <w:tcPr>
            <w:tcW w:w="8896" w:type="dxa"/>
            <w:shd w:val="clear" w:color="auto" w:fill="auto"/>
            <w:tcMar>
              <w:top w:w="0" w:type="dxa"/>
              <w:left w:w="108" w:type="dxa"/>
              <w:bottom w:w="0" w:type="dxa"/>
              <w:right w:w="108" w:type="dxa"/>
            </w:tcMar>
          </w:tcPr>
          <w:p w14:paraId="1989702E" w14:textId="77777777" w:rsidR="00E03F29" w:rsidRDefault="00E03F29">
            <w:pPr>
              <w:spacing w:line="276" w:lineRule="auto"/>
            </w:pPr>
          </w:p>
          <w:p w14:paraId="48A15706" w14:textId="77777777" w:rsidR="00E03F29" w:rsidRDefault="00516564">
            <w:pPr>
              <w:spacing w:line="276" w:lineRule="auto"/>
            </w:pPr>
            <w:r>
              <w:t>The post will report to line managers and senior management to support the provision of a range of financial services, management and planning support to the CCG.</w:t>
            </w:r>
          </w:p>
          <w:p w14:paraId="70945180" w14:textId="77777777" w:rsidR="00E03F29" w:rsidRDefault="00E03F29">
            <w:pPr>
              <w:spacing w:line="276" w:lineRule="auto"/>
            </w:pPr>
          </w:p>
          <w:p w14:paraId="050790EB" w14:textId="77777777" w:rsidR="00E03F29" w:rsidRDefault="00516564">
            <w:pPr>
              <w:spacing w:line="276" w:lineRule="auto"/>
            </w:pPr>
            <w:r>
              <w:t>The post holder will ensure financial information is processed in accordance with procedures and in order to provide concise information for statutory and local returns and reports.</w:t>
            </w:r>
          </w:p>
          <w:p w14:paraId="0E4F2CC4" w14:textId="77777777" w:rsidR="00E03F29" w:rsidRDefault="00E03F29">
            <w:pPr>
              <w:spacing w:line="276" w:lineRule="auto"/>
            </w:pPr>
          </w:p>
          <w:p w14:paraId="0E7500D2" w14:textId="77777777" w:rsidR="00E03F29" w:rsidRDefault="00516564">
            <w:pPr>
              <w:spacing w:line="276" w:lineRule="auto"/>
            </w:pPr>
            <w:r>
              <w:t>The post holder will investigate financial enquiries, providing assistance and advice as required.</w:t>
            </w:r>
          </w:p>
        </w:tc>
      </w:tr>
    </w:tbl>
    <w:p w14:paraId="448303B8" w14:textId="77777777" w:rsidR="00E03F29" w:rsidRDefault="00E03F29">
      <w:pPr>
        <w:spacing w:line="276" w:lineRule="auto"/>
      </w:pPr>
    </w:p>
    <w:tbl>
      <w:tblPr>
        <w:tblW w:w="8867" w:type="dxa"/>
        <w:tblCellMar>
          <w:left w:w="10" w:type="dxa"/>
          <w:right w:w="10" w:type="dxa"/>
        </w:tblCellMar>
        <w:tblLook w:val="0000" w:firstRow="0" w:lastRow="0" w:firstColumn="0" w:lastColumn="0" w:noHBand="0" w:noVBand="0"/>
      </w:tblPr>
      <w:tblGrid>
        <w:gridCol w:w="8867"/>
      </w:tblGrid>
      <w:tr w:rsidR="00E03F29" w14:paraId="3951A97D" w14:textId="77777777">
        <w:trPr>
          <w:trHeight w:val="282"/>
        </w:trPr>
        <w:tc>
          <w:tcPr>
            <w:tcW w:w="8867" w:type="dxa"/>
            <w:shd w:val="clear" w:color="auto" w:fill="548DD4"/>
            <w:tcMar>
              <w:top w:w="0" w:type="dxa"/>
              <w:left w:w="108" w:type="dxa"/>
              <w:bottom w:w="0" w:type="dxa"/>
              <w:right w:w="108" w:type="dxa"/>
            </w:tcMar>
          </w:tcPr>
          <w:p w14:paraId="71327F7C" w14:textId="77777777" w:rsidR="00E03F29" w:rsidRDefault="00516564">
            <w:pPr>
              <w:spacing w:line="276" w:lineRule="auto"/>
              <w:jc w:val="both"/>
            </w:pPr>
            <w:r>
              <w:rPr>
                <w:b/>
                <w:lang w:eastAsia="en-GB"/>
              </w:rPr>
              <w:t>Key Duties and Responsibilities</w:t>
            </w:r>
          </w:p>
        </w:tc>
      </w:tr>
    </w:tbl>
    <w:p w14:paraId="0CDFFA8D" w14:textId="77777777" w:rsidR="00E03F29" w:rsidRDefault="00E03F29">
      <w:pPr>
        <w:spacing w:line="276" w:lineRule="auto"/>
        <w:rPr>
          <w:szCs w:val="22"/>
        </w:rPr>
      </w:pPr>
    </w:p>
    <w:tbl>
      <w:tblPr>
        <w:tblW w:w="8896" w:type="dxa"/>
        <w:tblCellMar>
          <w:left w:w="10" w:type="dxa"/>
          <w:right w:w="10" w:type="dxa"/>
        </w:tblCellMar>
        <w:tblLook w:val="0000" w:firstRow="0" w:lastRow="0" w:firstColumn="0" w:lastColumn="0" w:noHBand="0" w:noVBand="0"/>
      </w:tblPr>
      <w:tblGrid>
        <w:gridCol w:w="8896"/>
      </w:tblGrid>
      <w:tr w:rsidR="00E03F29" w14:paraId="7E96DB00" w14:textId="77777777">
        <w:trPr>
          <w:trHeight w:val="3579"/>
        </w:trPr>
        <w:tc>
          <w:tcPr>
            <w:tcW w:w="8896" w:type="dxa"/>
            <w:shd w:val="clear" w:color="auto" w:fill="auto"/>
            <w:tcMar>
              <w:top w:w="0" w:type="dxa"/>
              <w:left w:w="108" w:type="dxa"/>
              <w:bottom w:w="0" w:type="dxa"/>
              <w:right w:w="108" w:type="dxa"/>
            </w:tcMar>
          </w:tcPr>
          <w:p w14:paraId="47A97F8C" w14:textId="77777777" w:rsidR="00E03F29" w:rsidRDefault="00E03F29" w:rsidP="00B01C4A">
            <w:pPr>
              <w:spacing w:line="276" w:lineRule="auto"/>
              <w:rPr>
                <w:lang w:eastAsia="en-GB"/>
              </w:rPr>
            </w:pPr>
          </w:p>
          <w:p w14:paraId="4C8EF66D" w14:textId="77777777" w:rsidR="00E03F29" w:rsidRDefault="00516564">
            <w:pPr>
              <w:spacing w:line="276" w:lineRule="auto"/>
              <w:rPr>
                <w:b/>
                <w:lang w:eastAsia="en-GB"/>
              </w:rPr>
            </w:pPr>
            <w:r>
              <w:rPr>
                <w:b/>
                <w:lang w:eastAsia="en-GB"/>
              </w:rPr>
              <w:t>Personal Health Budget</w:t>
            </w:r>
          </w:p>
          <w:p w14:paraId="239081E6" w14:textId="77777777" w:rsidR="00E03F29" w:rsidRDefault="00E03F29">
            <w:pPr>
              <w:spacing w:line="276" w:lineRule="auto"/>
              <w:rPr>
                <w:b/>
                <w:lang w:eastAsia="en-GB"/>
              </w:rPr>
            </w:pPr>
          </w:p>
          <w:p w14:paraId="79D42746" w14:textId="77777777" w:rsidR="00E03F29" w:rsidRDefault="00516564">
            <w:pPr>
              <w:pStyle w:val="ListParagraph"/>
              <w:numPr>
                <w:ilvl w:val="0"/>
                <w:numId w:val="3"/>
              </w:numPr>
              <w:spacing w:after="160" w:line="276" w:lineRule="auto"/>
              <w:rPr>
                <w:lang w:eastAsia="en-GB"/>
              </w:rPr>
            </w:pPr>
            <w:r>
              <w:rPr>
                <w:lang w:eastAsia="en-GB"/>
              </w:rPr>
              <w:t>Account management and monitoring duties for patients holding PHBs</w:t>
            </w:r>
          </w:p>
          <w:p w14:paraId="5AF396A6" w14:textId="77777777" w:rsidR="00E03F29" w:rsidRDefault="00516564">
            <w:pPr>
              <w:pStyle w:val="ListParagraph"/>
              <w:numPr>
                <w:ilvl w:val="0"/>
                <w:numId w:val="3"/>
              </w:numPr>
              <w:spacing w:after="160" w:line="276" w:lineRule="auto"/>
              <w:rPr>
                <w:lang w:eastAsia="en-GB"/>
              </w:rPr>
            </w:pPr>
            <w:r>
              <w:rPr>
                <w:lang w:eastAsia="en-GB"/>
              </w:rPr>
              <w:t>Raising monthly payments for PHB holders and ensuring the monies are received into their account for the 1st of the month</w:t>
            </w:r>
          </w:p>
          <w:p w14:paraId="4DE73FA3" w14:textId="77777777" w:rsidR="00E03F29" w:rsidRDefault="00516564">
            <w:pPr>
              <w:pStyle w:val="ListParagraph"/>
              <w:numPr>
                <w:ilvl w:val="0"/>
                <w:numId w:val="3"/>
              </w:numPr>
              <w:spacing w:after="160" w:line="276" w:lineRule="auto"/>
              <w:rPr>
                <w:lang w:eastAsia="en-GB"/>
              </w:rPr>
            </w:pPr>
            <w:r>
              <w:rPr>
                <w:lang w:eastAsia="en-GB"/>
              </w:rPr>
              <w:t>Liaise with patients and managed account operators directly to file reviews on their monthly/quarterly activity; ensuring their monthly spend is within budget and follows suit to their support plan</w:t>
            </w:r>
          </w:p>
          <w:p w14:paraId="3B81282E" w14:textId="77777777" w:rsidR="00E03F29" w:rsidRDefault="00516564">
            <w:pPr>
              <w:pStyle w:val="ListParagraph"/>
              <w:numPr>
                <w:ilvl w:val="0"/>
                <w:numId w:val="3"/>
              </w:numPr>
              <w:spacing w:after="160" w:line="276" w:lineRule="auto"/>
              <w:rPr>
                <w:lang w:eastAsia="en-GB"/>
              </w:rPr>
            </w:pPr>
            <w:r>
              <w:rPr>
                <w:lang w:eastAsia="en-GB"/>
              </w:rPr>
              <w:t xml:space="preserve">Insight into how healthcare is personalised for individual and how each will have their needs met differently </w:t>
            </w:r>
          </w:p>
          <w:p w14:paraId="64EF4FFD" w14:textId="77777777" w:rsidR="00E03F29" w:rsidRDefault="00516564">
            <w:pPr>
              <w:pStyle w:val="ListParagraph"/>
              <w:numPr>
                <w:ilvl w:val="0"/>
                <w:numId w:val="3"/>
              </w:numPr>
              <w:spacing w:after="160" w:line="276" w:lineRule="auto"/>
              <w:rPr>
                <w:lang w:eastAsia="en-GB"/>
              </w:rPr>
            </w:pPr>
            <w:r>
              <w:rPr>
                <w:lang w:eastAsia="en-GB"/>
              </w:rPr>
              <w:t xml:space="preserve">Work with members from other team such as Admin and Complex cases to gain a wider insight into individual case management, ensuring all prior steps are taken to ensure patient care needs are met successfully </w:t>
            </w:r>
          </w:p>
          <w:p w14:paraId="4BDC9099" w14:textId="77777777" w:rsidR="00E03F29" w:rsidRDefault="00516564">
            <w:pPr>
              <w:pStyle w:val="ListParagraph"/>
              <w:numPr>
                <w:ilvl w:val="0"/>
                <w:numId w:val="3"/>
              </w:numPr>
              <w:spacing w:after="160" w:line="276" w:lineRule="auto"/>
              <w:rPr>
                <w:lang w:eastAsia="en-GB"/>
              </w:rPr>
            </w:pPr>
            <w:r>
              <w:rPr>
                <w:lang w:eastAsia="en-GB"/>
              </w:rPr>
              <w:t>Monitor PHB holder’s accounts for surplus monies and stop and start payments appropriately to ensure accounts don’t go into excess</w:t>
            </w:r>
          </w:p>
          <w:p w14:paraId="67A428CD" w14:textId="77777777" w:rsidR="00E03F29" w:rsidRDefault="00516564">
            <w:pPr>
              <w:pStyle w:val="ListParagraph"/>
              <w:numPr>
                <w:ilvl w:val="0"/>
                <w:numId w:val="3"/>
              </w:numPr>
              <w:spacing w:after="160" w:line="276" w:lineRule="auto"/>
              <w:rPr>
                <w:lang w:eastAsia="en-GB"/>
              </w:rPr>
            </w:pPr>
            <w:r>
              <w:rPr>
                <w:lang w:eastAsia="en-GB"/>
              </w:rPr>
              <w:t xml:space="preserve">Ensure any queries within the accounts are raised with CHC team and investigated appropriately </w:t>
            </w:r>
          </w:p>
          <w:p w14:paraId="1FBE3DE8" w14:textId="77777777" w:rsidR="00E03F29" w:rsidRDefault="00516564">
            <w:pPr>
              <w:spacing w:line="276" w:lineRule="auto"/>
              <w:jc w:val="both"/>
              <w:rPr>
                <w:b/>
                <w:lang w:eastAsia="en-GB"/>
              </w:rPr>
            </w:pPr>
            <w:r>
              <w:rPr>
                <w:b/>
                <w:lang w:eastAsia="en-GB"/>
              </w:rPr>
              <w:t xml:space="preserve">Communication: </w:t>
            </w:r>
          </w:p>
          <w:p w14:paraId="6059A34E" w14:textId="77777777" w:rsidR="00E03F29" w:rsidRDefault="00E03F29">
            <w:pPr>
              <w:spacing w:line="276" w:lineRule="auto"/>
              <w:jc w:val="both"/>
              <w:rPr>
                <w:b/>
                <w:lang w:eastAsia="en-GB"/>
              </w:rPr>
            </w:pPr>
          </w:p>
          <w:p w14:paraId="69DABFC0" w14:textId="77777777" w:rsidR="00E03F29" w:rsidRDefault="00516564">
            <w:pPr>
              <w:numPr>
                <w:ilvl w:val="0"/>
                <w:numId w:val="4"/>
              </w:numPr>
              <w:spacing w:line="276" w:lineRule="auto"/>
              <w:jc w:val="both"/>
              <w:rPr>
                <w:lang w:eastAsia="en-GB"/>
              </w:rPr>
            </w:pPr>
            <w:r>
              <w:rPr>
                <w:lang w:eastAsia="en-GB"/>
              </w:rPr>
              <w:t>The post holder will be required to work actively with a range of other professionals within the organisation and within external bodies, including:</w:t>
            </w:r>
          </w:p>
          <w:p w14:paraId="07FB0F7B" w14:textId="77777777" w:rsidR="00E03F29" w:rsidRDefault="00516564">
            <w:pPr>
              <w:numPr>
                <w:ilvl w:val="0"/>
                <w:numId w:val="4"/>
              </w:numPr>
              <w:tabs>
                <w:tab w:val="left" w:pos="-2160"/>
                <w:tab w:val="left" w:pos="-1604"/>
              </w:tabs>
              <w:spacing w:line="276" w:lineRule="auto"/>
              <w:rPr>
                <w:lang w:eastAsia="en-GB"/>
              </w:rPr>
            </w:pPr>
            <w:r>
              <w:rPr>
                <w:lang w:eastAsia="en-GB"/>
              </w:rPr>
              <w:t>CCG and Managers and staff (clinical and non-clinical)</w:t>
            </w:r>
          </w:p>
          <w:p w14:paraId="458D9649" w14:textId="77777777" w:rsidR="00E03F29" w:rsidRDefault="00516564">
            <w:pPr>
              <w:numPr>
                <w:ilvl w:val="0"/>
                <w:numId w:val="4"/>
              </w:numPr>
              <w:tabs>
                <w:tab w:val="left" w:pos="-2160"/>
                <w:tab w:val="left" w:pos="-1604"/>
              </w:tabs>
              <w:spacing w:line="276" w:lineRule="auto"/>
              <w:rPr>
                <w:lang w:eastAsia="en-GB"/>
              </w:rPr>
            </w:pPr>
            <w:r>
              <w:rPr>
                <w:lang w:eastAsia="en-GB"/>
              </w:rPr>
              <w:t>Internal and External Auditors</w:t>
            </w:r>
          </w:p>
          <w:p w14:paraId="63CB35A0" w14:textId="77777777" w:rsidR="00E03F29" w:rsidRDefault="00516564">
            <w:pPr>
              <w:numPr>
                <w:ilvl w:val="0"/>
                <w:numId w:val="4"/>
              </w:numPr>
              <w:tabs>
                <w:tab w:val="left" w:pos="-2160"/>
                <w:tab w:val="left" w:pos="-1604"/>
              </w:tabs>
              <w:spacing w:line="276" w:lineRule="auto"/>
              <w:rPr>
                <w:lang w:eastAsia="en-GB"/>
              </w:rPr>
            </w:pPr>
            <w:r>
              <w:rPr>
                <w:lang w:eastAsia="en-GB"/>
              </w:rPr>
              <w:t>External Service Providers (e.g. SBS and Serco)</w:t>
            </w:r>
          </w:p>
          <w:p w14:paraId="05D5236E" w14:textId="77777777" w:rsidR="00E03F29" w:rsidRDefault="00516564">
            <w:pPr>
              <w:numPr>
                <w:ilvl w:val="0"/>
                <w:numId w:val="4"/>
              </w:numPr>
              <w:tabs>
                <w:tab w:val="left" w:pos="-2160"/>
                <w:tab w:val="left" w:pos="-1604"/>
              </w:tabs>
              <w:spacing w:line="276" w:lineRule="auto"/>
              <w:rPr>
                <w:lang w:eastAsia="en-GB"/>
              </w:rPr>
            </w:pPr>
            <w:r>
              <w:rPr>
                <w:lang w:eastAsia="en-GB"/>
              </w:rPr>
              <w:t>NHS England and Local Representatives</w:t>
            </w:r>
          </w:p>
          <w:p w14:paraId="5CBCE071" w14:textId="77777777" w:rsidR="00E03F29" w:rsidRDefault="00516564">
            <w:pPr>
              <w:numPr>
                <w:ilvl w:val="0"/>
                <w:numId w:val="4"/>
              </w:numPr>
              <w:tabs>
                <w:tab w:val="left" w:pos="-2160"/>
                <w:tab w:val="left" w:pos="-1604"/>
              </w:tabs>
              <w:spacing w:line="276" w:lineRule="auto"/>
              <w:rPr>
                <w:lang w:eastAsia="en-GB"/>
              </w:rPr>
            </w:pPr>
            <w:r>
              <w:rPr>
                <w:lang w:eastAsia="en-GB"/>
              </w:rPr>
              <w:lastRenderedPageBreak/>
              <w:t>All other finance team members</w:t>
            </w:r>
          </w:p>
          <w:p w14:paraId="54FB32B4" w14:textId="77777777" w:rsidR="00E03F29" w:rsidRDefault="00516564">
            <w:pPr>
              <w:numPr>
                <w:ilvl w:val="0"/>
                <w:numId w:val="4"/>
              </w:numPr>
              <w:spacing w:line="276" w:lineRule="auto"/>
              <w:jc w:val="both"/>
              <w:rPr>
                <w:lang w:eastAsia="en-GB"/>
              </w:rPr>
            </w:pPr>
            <w:r>
              <w:rPr>
                <w:lang w:eastAsia="en-GB"/>
              </w:rPr>
              <w:t>The post holder will be required to exercise sensitivity and empathy when communicating with patients and/or their families regarding highly sensitive issues.</w:t>
            </w:r>
          </w:p>
          <w:p w14:paraId="43D5138F" w14:textId="77777777" w:rsidR="00E03F29" w:rsidRDefault="00E03F29">
            <w:pPr>
              <w:spacing w:line="276" w:lineRule="auto"/>
              <w:jc w:val="both"/>
              <w:rPr>
                <w:lang w:eastAsia="en-GB"/>
              </w:rPr>
            </w:pPr>
          </w:p>
          <w:p w14:paraId="605C2B91" w14:textId="77777777" w:rsidR="00E03F29" w:rsidRDefault="00516564">
            <w:pPr>
              <w:spacing w:line="276" w:lineRule="auto"/>
              <w:jc w:val="both"/>
              <w:rPr>
                <w:b/>
                <w:lang w:eastAsia="en-GB"/>
              </w:rPr>
            </w:pPr>
            <w:r>
              <w:rPr>
                <w:b/>
                <w:lang w:eastAsia="en-GB"/>
              </w:rPr>
              <w:t>Human Resources:</w:t>
            </w:r>
          </w:p>
          <w:p w14:paraId="4B00329E" w14:textId="77777777" w:rsidR="00E03F29" w:rsidRDefault="00E03F29">
            <w:pPr>
              <w:spacing w:line="276" w:lineRule="auto"/>
              <w:jc w:val="both"/>
              <w:rPr>
                <w:b/>
                <w:lang w:eastAsia="en-GB"/>
              </w:rPr>
            </w:pPr>
          </w:p>
          <w:p w14:paraId="61A2A22D" w14:textId="77777777" w:rsidR="00E03F29" w:rsidRDefault="00516564">
            <w:pPr>
              <w:numPr>
                <w:ilvl w:val="0"/>
                <w:numId w:val="4"/>
              </w:numPr>
              <w:tabs>
                <w:tab w:val="left" w:pos="-2160"/>
                <w:tab w:val="left" w:pos="-1604"/>
              </w:tabs>
              <w:spacing w:line="276" w:lineRule="auto"/>
              <w:rPr>
                <w:lang w:eastAsia="en-GB"/>
              </w:rPr>
            </w:pPr>
            <w:r>
              <w:rPr>
                <w:lang w:eastAsia="en-GB"/>
              </w:rPr>
              <w:t>Maintain own professional development and requirement to take part in appraisal and KSF process.</w:t>
            </w:r>
          </w:p>
          <w:p w14:paraId="37347CD4" w14:textId="77777777" w:rsidR="00E03F29" w:rsidRDefault="00E03F29">
            <w:pPr>
              <w:spacing w:line="276" w:lineRule="auto"/>
              <w:ind w:left="360"/>
              <w:jc w:val="both"/>
              <w:rPr>
                <w:i/>
              </w:rPr>
            </w:pPr>
          </w:p>
          <w:p w14:paraId="73A59ABE" w14:textId="77777777" w:rsidR="00E03F29" w:rsidRDefault="00516564">
            <w:pPr>
              <w:spacing w:line="276" w:lineRule="auto"/>
              <w:rPr>
                <w:rFonts w:cs="Times New Roman"/>
                <w:b/>
                <w:lang w:eastAsia="en-GB"/>
              </w:rPr>
            </w:pPr>
            <w:r>
              <w:rPr>
                <w:rFonts w:cs="Times New Roman"/>
                <w:b/>
                <w:lang w:eastAsia="en-GB"/>
              </w:rPr>
              <w:t>Governance</w:t>
            </w:r>
            <w:r>
              <w:rPr>
                <w:rFonts w:cs="Times New Roman"/>
                <w:b/>
                <w:lang w:eastAsia="en-GB"/>
              </w:rPr>
              <w:br/>
            </w:r>
          </w:p>
          <w:p w14:paraId="332E6109" w14:textId="77777777" w:rsidR="00E03F29" w:rsidRDefault="00516564">
            <w:pPr>
              <w:numPr>
                <w:ilvl w:val="0"/>
                <w:numId w:val="4"/>
              </w:numPr>
              <w:tabs>
                <w:tab w:val="left" w:pos="-2160"/>
                <w:tab w:val="left" w:pos="-1604"/>
              </w:tabs>
              <w:spacing w:line="276" w:lineRule="auto"/>
              <w:rPr>
                <w:lang w:eastAsia="en-GB"/>
              </w:rPr>
            </w:pPr>
            <w:r>
              <w:rPr>
                <w:lang w:eastAsia="en-GB"/>
              </w:rPr>
              <w:t>Observe and maintain strict confidentiality with regards to any patient/family/staff/records and information in line with the requirements of the Data Protection Act.</w:t>
            </w:r>
          </w:p>
          <w:p w14:paraId="154D7369" w14:textId="77777777" w:rsidR="00E03F29" w:rsidRDefault="00516564">
            <w:pPr>
              <w:numPr>
                <w:ilvl w:val="0"/>
                <w:numId w:val="4"/>
              </w:numPr>
              <w:tabs>
                <w:tab w:val="left" w:pos="-2160"/>
                <w:tab w:val="left" w:pos="-1604"/>
              </w:tabs>
              <w:spacing w:line="276" w:lineRule="auto"/>
              <w:rPr>
                <w:lang w:eastAsia="en-GB"/>
              </w:rPr>
            </w:pPr>
            <w:r>
              <w:rPr>
                <w:lang w:eastAsia="en-GB"/>
              </w:rPr>
              <w:t>Any data that is taken/shared as part of a phone call or transported, faxed or transferred electronically must be undertaken with regard to C&amp;P CCG Information Governance and Information Security policies.</w:t>
            </w:r>
          </w:p>
          <w:p w14:paraId="57512E27" w14:textId="77777777" w:rsidR="00E03F29" w:rsidRDefault="00516564">
            <w:pPr>
              <w:numPr>
                <w:ilvl w:val="0"/>
                <w:numId w:val="4"/>
              </w:numPr>
              <w:tabs>
                <w:tab w:val="left" w:pos="-2160"/>
                <w:tab w:val="left" w:pos="-1604"/>
              </w:tabs>
              <w:spacing w:line="276" w:lineRule="auto"/>
              <w:rPr>
                <w:lang w:eastAsia="en-GB"/>
              </w:rPr>
            </w:pPr>
            <w:r>
              <w:rPr>
                <w:lang w:eastAsia="en-GB"/>
              </w:rPr>
              <w:t>The post-holder must adhere to C&amp;P CCG risk assessment and risk management processes.</w:t>
            </w:r>
          </w:p>
          <w:p w14:paraId="6064720C" w14:textId="77777777" w:rsidR="00E03F29" w:rsidRDefault="00516564">
            <w:pPr>
              <w:numPr>
                <w:ilvl w:val="0"/>
                <w:numId w:val="4"/>
              </w:numPr>
              <w:tabs>
                <w:tab w:val="left" w:pos="-2160"/>
                <w:tab w:val="left" w:pos="-1604"/>
              </w:tabs>
              <w:spacing w:line="276" w:lineRule="auto"/>
              <w:rPr>
                <w:lang w:eastAsia="en-GB"/>
              </w:rPr>
            </w:pPr>
            <w:r>
              <w:rPr>
                <w:lang w:eastAsia="en-GB"/>
              </w:rPr>
              <w:t>Undertake mandatory training and any other training relevant to the role as required by C&amp;P CCG.</w:t>
            </w:r>
          </w:p>
          <w:p w14:paraId="08781513" w14:textId="77777777" w:rsidR="00E03F29" w:rsidRDefault="00516564">
            <w:pPr>
              <w:numPr>
                <w:ilvl w:val="0"/>
                <w:numId w:val="4"/>
              </w:numPr>
              <w:tabs>
                <w:tab w:val="left" w:pos="-2160"/>
                <w:tab w:val="left" w:pos="-1604"/>
              </w:tabs>
              <w:spacing w:line="276" w:lineRule="auto"/>
              <w:rPr>
                <w:lang w:eastAsia="en-GB"/>
              </w:rPr>
            </w:pPr>
            <w:r>
              <w:rPr>
                <w:lang w:eastAsia="en-GB"/>
              </w:rPr>
              <w:t>The post-holder must participate in clinical and other audits as required.</w:t>
            </w:r>
          </w:p>
          <w:p w14:paraId="01CD1DCC" w14:textId="77777777" w:rsidR="00E03F29" w:rsidRDefault="00516564">
            <w:pPr>
              <w:numPr>
                <w:ilvl w:val="0"/>
                <w:numId w:val="4"/>
              </w:numPr>
              <w:tabs>
                <w:tab w:val="left" w:pos="-2160"/>
                <w:tab w:val="left" w:pos="-1604"/>
              </w:tabs>
              <w:spacing w:line="276" w:lineRule="auto"/>
              <w:rPr>
                <w:lang w:eastAsia="en-GB"/>
              </w:rPr>
            </w:pPr>
            <w:r>
              <w:rPr>
                <w:lang w:eastAsia="en-GB"/>
              </w:rPr>
              <w:t>The post-holder is required to participate in relevant emergency preparedness process for their team.</w:t>
            </w:r>
          </w:p>
          <w:p w14:paraId="34FCCED0" w14:textId="77777777" w:rsidR="00E03F29" w:rsidRDefault="00E03F29">
            <w:pPr>
              <w:spacing w:line="276" w:lineRule="auto"/>
              <w:ind w:left="720"/>
              <w:rPr>
                <w:lang w:eastAsia="en-GB"/>
              </w:rPr>
            </w:pPr>
          </w:p>
          <w:p w14:paraId="6196C1C7" w14:textId="77777777" w:rsidR="00E03F29" w:rsidRDefault="00516564">
            <w:pPr>
              <w:spacing w:line="276" w:lineRule="auto"/>
              <w:jc w:val="both"/>
              <w:rPr>
                <w:b/>
                <w:lang w:eastAsia="en-GB"/>
              </w:rPr>
            </w:pPr>
            <w:r>
              <w:rPr>
                <w:b/>
                <w:lang w:eastAsia="en-GB"/>
              </w:rPr>
              <w:t>General:</w:t>
            </w:r>
          </w:p>
          <w:p w14:paraId="6F94D352" w14:textId="77777777" w:rsidR="00E03F29" w:rsidRDefault="00E03F29">
            <w:pPr>
              <w:spacing w:line="276" w:lineRule="auto"/>
              <w:jc w:val="both"/>
              <w:rPr>
                <w:b/>
                <w:lang w:eastAsia="en-GB"/>
              </w:rPr>
            </w:pPr>
          </w:p>
          <w:p w14:paraId="3B7BDD70" w14:textId="77777777" w:rsidR="00E03F29" w:rsidRDefault="00516564">
            <w:pPr>
              <w:spacing w:line="276" w:lineRule="auto"/>
              <w:jc w:val="both"/>
            </w:pPr>
            <w:r>
              <w:t>The post holder must at all times carry out his/her duties with regard to C&amp;P CCG’s Equal Opportunities Policy.  To ensure that equality is everyone’s business through increased focus on equality in health outcomes and workforce diversity. To transform and embed the culture to be equality friendly.</w:t>
            </w:r>
          </w:p>
          <w:p w14:paraId="19EAD3DA" w14:textId="77777777" w:rsidR="00E03F29" w:rsidRDefault="00E03F29">
            <w:pPr>
              <w:spacing w:line="276" w:lineRule="auto"/>
              <w:jc w:val="both"/>
            </w:pPr>
          </w:p>
          <w:p w14:paraId="60CE1495" w14:textId="77777777" w:rsidR="00E03F29" w:rsidRDefault="00516564">
            <w:pPr>
              <w:spacing w:line="276" w:lineRule="auto"/>
              <w:jc w:val="both"/>
            </w:pPr>
            <w:r>
              <w:t>Any other duties may, from time to time, be required to be carried out by the Accounts Assistant.</w:t>
            </w:r>
          </w:p>
          <w:p w14:paraId="5CF86F6B" w14:textId="77777777" w:rsidR="00E03F29" w:rsidRDefault="00E03F29">
            <w:pPr>
              <w:spacing w:line="276" w:lineRule="auto"/>
              <w:jc w:val="both"/>
            </w:pPr>
          </w:p>
          <w:p w14:paraId="41D74D2A" w14:textId="77777777" w:rsidR="00E03F29" w:rsidRDefault="00516564">
            <w:pPr>
              <w:spacing w:line="276" w:lineRule="auto"/>
              <w:jc w:val="both"/>
            </w:pPr>
            <w:r>
              <w:t>To be aware of the responsibilities of all employees to maintain a safe and healthy environment for patients, visitors and staff.</w:t>
            </w:r>
          </w:p>
          <w:p w14:paraId="7BB8104F" w14:textId="77777777" w:rsidR="00E03F29" w:rsidRDefault="00E03F29">
            <w:pPr>
              <w:spacing w:line="276" w:lineRule="auto"/>
              <w:jc w:val="both"/>
            </w:pPr>
          </w:p>
          <w:p w14:paraId="5F568E8C" w14:textId="77777777" w:rsidR="00E03F29" w:rsidRDefault="00516564">
            <w:pPr>
              <w:spacing w:line="276" w:lineRule="auto"/>
              <w:jc w:val="both"/>
            </w:pPr>
            <w:r>
              <w:t>All post holders must adhere to the code of conduct on confidentiality and be aware of and adhere to all C&amp;P CCG policies and procedures.</w:t>
            </w:r>
          </w:p>
          <w:p w14:paraId="16A787C6" w14:textId="77777777" w:rsidR="00E03F29" w:rsidRDefault="00E03F29">
            <w:pPr>
              <w:spacing w:line="276" w:lineRule="auto"/>
              <w:jc w:val="both"/>
            </w:pPr>
          </w:p>
          <w:p w14:paraId="34107486" w14:textId="77777777" w:rsidR="00E03F29" w:rsidRDefault="00516564">
            <w:pPr>
              <w:spacing w:line="276" w:lineRule="auto"/>
              <w:jc w:val="both"/>
            </w:pPr>
            <w:r>
              <w:t>This job description is intended only as a guide to the range of duties involved. The post holder will need to be flexible and adaptable in order to respond to other duties that may be required from time to time and the changes and developments within C&amp;P CCG.</w:t>
            </w:r>
          </w:p>
          <w:p w14:paraId="7652F7FE" w14:textId="77777777" w:rsidR="00E03F29" w:rsidRDefault="00E03F29">
            <w:pPr>
              <w:spacing w:line="276" w:lineRule="auto"/>
              <w:jc w:val="both"/>
            </w:pPr>
          </w:p>
          <w:p w14:paraId="6800B7C4" w14:textId="77777777" w:rsidR="00E03F29" w:rsidRDefault="00E03F29">
            <w:pPr>
              <w:spacing w:line="276" w:lineRule="auto"/>
            </w:pPr>
          </w:p>
        </w:tc>
      </w:tr>
    </w:tbl>
    <w:p w14:paraId="7C5C986A" w14:textId="77777777" w:rsidR="00E03F29" w:rsidRDefault="00E03F29">
      <w:pPr>
        <w:spacing w:line="276" w:lineRule="auto"/>
        <w:rPr>
          <w:color w:val="000000"/>
        </w:rPr>
      </w:pPr>
    </w:p>
    <w:tbl>
      <w:tblPr>
        <w:tblW w:w="8956" w:type="dxa"/>
        <w:tblCellMar>
          <w:left w:w="10" w:type="dxa"/>
          <w:right w:w="10" w:type="dxa"/>
        </w:tblCellMar>
        <w:tblLook w:val="0000" w:firstRow="0" w:lastRow="0" w:firstColumn="0" w:lastColumn="0" w:noHBand="0" w:noVBand="0"/>
      </w:tblPr>
      <w:tblGrid>
        <w:gridCol w:w="8522"/>
        <w:gridCol w:w="434"/>
      </w:tblGrid>
      <w:tr w:rsidR="00E03F29" w14:paraId="27E10112" w14:textId="77777777">
        <w:trPr>
          <w:trHeight w:val="325"/>
        </w:trPr>
        <w:tc>
          <w:tcPr>
            <w:tcW w:w="8956" w:type="dxa"/>
            <w:gridSpan w:val="2"/>
            <w:shd w:val="clear" w:color="auto" w:fill="548DD4"/>
            <w:tcMar>
              <w:top w:w="0" w:type="dxa"/>
              <w:left w:w="108" w:type="dxa"/>
              <w:bottom w:w="0" w:type="dxa"/>
              <w:right w:w="108" w:type="dxa"/>
            </w:tcMar>
          </w:tcPr>
          <w:p w14:paraId="07501FCF" w14:textId="77777777" w:rsidR="00E03F29" w:rsidRDefault="00516564">
            <w:pPr>
              <w:spacing w:line="276" w:lineRule="auto"/>
              <w:jc w:val="both"/>
              <w:rPr>
                <w:b/>
                <w:lang w:eastAsia="en-GB"/>
              </w:rPr>
            </w:pPr>
            <w:r>
              <w:rPr>
                <w:b/>
                <w:lang w:eastAsia="en-GB"/>
              </w:rPr>
              <w:t xml:space="preserve">Relevant to all CCG Staff </w:t>
            </w:r>
          </w:p>
        </w:tc>
      </w:tr>
      <w:tr w:rsidR="00E03F29" w14:paraId="03E0AE45" w14:textId="77777777">
        <w:trPr>
          <w:trHeight w:val="3245"/>
        </w:trPr>
        <w:tc>
          <w:tcPr>
            <w:tcW w:w="8522" w:type="dxa"/>
            <w:shd w:val="clear" w:color="auto" w:fill="auto"/>
            <w:tcMar>
              <w:top w:w="0" w:type="dxa"/>
              <w:left w:w="108" w:type="dxa"/>
              <w:bottom w:w="0" w:type="dxa"/>
              <w:right w:w="108" w:type="dxa"/>
            </w:tcMar>
          </w:tcPr>
          <w:p w14:paraId="7DF2E434" w14:textId="77777777" w:rsidR="00E03F29" w:rsidRDefault="00E03F29">
            <w:pPr>
              <w:spacing w:line="240" w:lineRule="atLeast"/>
            </w:pPr>
          </w:p>
          <w:p w14:paraId="6A29A8D5" w14:textId="77777777" w:rsidR="00E03F29" w:rsidRDefault="00516564">
            <w:pPr>
              <w:pStyle w:val="ListParagraph"/>
              <w:numPr>
                <w:ilvl w:val="0"/>
                <w:numId w:val="5"/>
              </w:numPr>
            </w:pPr>
            <w:r>
              <w:t>All employees must comply with the Single Equality Scheme and must not discriminate on the grounds of sex, colour, race, ethnic or national origins, marital status, age, disability, sexual orientation or religious belief.</w:t>
            </w:r>
            <w:r>
              <w:br/>
            </w:r>
          </w:p>
          <w:p w14:paraId="5B3EDCA7" w14:textId="77777777" w:rsidR="00E03F29" w:rsidRDefault="00516564">
            <w:pPr>
              <w:pStyle w:val="ListParagraph"/>
              <w:numPr>
                <w:ilvl w:val="0"/>
                <w:numId w:val="5"/>
              </w:numPr>
            </w:pPr>
            <w:r>
              <w:t>Cambridgeshire &amp; Peterborough CCG is committed to safeguarding and promoting the welfare of children, young people and adults who are at risk of neglect or abuse and expects all staff and volunteers to share this commitment.</w:t>
            </w:r>
            <w:r>
              <w:br/>
            </w:r>
          </w:p>
          <w:p w14:paraId="15A3D461" w14:textId="77777777" w:rsidR="00E03F29" w:rsidRDefault="00516564">
            <w:pPr>
              <w:pStyle w:val="ListParagraph"/>
              <w:numPr>
                <w:ilvl w:val="0"/>
                <w:numId w:val="5"/>
              </w:numPr>
            </w:pPr>
            <w:r>
              <w:t>Employees have a responsibility to themselves and others in relation to managing risk, health and safety and will be required to work within the policies and procedures laid down by Cambridgeshire and Peterborough CCG.  All staff have a responsibility to access occupational health, other staff support services and/or any relevant others in times of need and advice.</w:t>
            </w:r>
            <w:r>
              <w:br/>
            </w:r>
          </w:p>
          <w:p w14:paraId="49173B52" w14:textId="77777777" w:rsidR="00E03F29" w:rsidRDefault="00516564">
            <w:pPr>
              <w:pStyle w:val="ListParagraph"/>
              <w:numPr>
                <w:ilvl w:val="0"/>
                <w:numId w:val="5"/>
              </w:numPr>
            </w:pPr>
            <w:r>
              <w:t>All employees are subject to the Data Protection and Freedom of Information Acts and must maintain strict confidentiality of information in accordance with Cambridgeshire and Peterborough CCG policy and, where applicable, with the relevant policy of their professional body.  The post holder may access information only on a need to know basis in the direct discharge of duties and divulge information only in the context of calculated Data Protection Guidelines.</w:t>
            </w:r>
            <w:r>
              <w:br/>
            </w:r>
          </w:p>
          <w:p w14:paraId="1B4B8777" w14:textId="77777777" w:rsidR="00E03F29" w:rsidRDefault="00516564">
            <w:pPr>
              <w:pStyle w:val="ListParagraph"/>
              <w:numPr>
                <w:ilvl w:val="0"/>
                <w:numId w:val="5"/>
              </w:numPr>
            </w:pPr>
            <w:r>
              <w:t>Any data that is taken/shared as part of a phone call or transported, faxed or transferred electronically must be undertaken with regard to C&amp;P CCG Information Governance and Information Security policies.</w:t>
            </w:r>
            <w:r>
              <w:br/>
            </w:r>
          </w:p>
          <w:p w14:paraId="3B98AF6E" w14:textId="77777777" w:rsidR="00E03F29" w:rsidRDefault="00516564">
            <w:pPr>
              <w:pStyle w:val="ListParagraph"/>
              <w:numPr>
                <w:ilvl w:val="0"/>
                <w:numId w:val="5"/>
              </w:numPr>
            </w:pPr>
            <w:r>
              <w:t>Maintain own professional development and take part in annual performance appraisal process.</w:t>
            </w:r>
            <w:r>
              <w:br/>
            </w:r>
          </w:p>
          <w:p w14:paraId="6B8EE893" w14:textId="77777777" w:rsidR="00E03F29" w:rsidRDefault="00516564">
            <w:pPr>
              <w:pStyle w:val="ListParagraph"/>
              <w:numPr>
                <w:ilvl w:val="0"/>
                <w:numId w:val="5"/>
              </w:numPr>
            </w:pPr>
            <w:r>
              <w:t>Undertake mandatory training and any other training relevant to the role as required by C&amp;P CCG.</w:t>
            </w:r>
            <w:r>
              <w:br/>
            </w:r>
          </w:p>
          <w:p w14:paraId="647D3288" w14:textId="77777777" w:rsidR="00E03F29" w:rsidRDefault="00516564">
            <w:pPr>
              <w:pStyle w:val="ListParagraph"/>
              <w:numPr>
                <w:ilvl w:val="0"/>
                <w:numId w:val="5"/>
              </w:numPr>
            </w:pPr>
            <w:r>
              <w:t>The post holder is required to participate in relevant emergency preparedness processes for their team.</w:t>
            </w:r>
            <w:r>
              <w:br/>
            </w:r>
          </w:p>
          <w:p w14:paraId="3208713C" w14:textId="77777777" w:rsidR="00E03F29" w:rsidRDefault="00516564">
            <w:pPr>
              <w:pStyle w:val="ListParagraph"/>
              <w:numPr>
                <w:ilvl w:val="0"/>
                <w:numId w:val="5"/>
              </w:numPr>
            </w:pPr>
            <w:r>
              <w:t>Cambridgeshire and Peterborough CCG seek to establish a safe and healthy working environment for its employees and operate a non-smoking policy.</w:t>
            </w:r>
            <w:r>
              <w:br/>
            </w:r>
          </w:p>
          <w:p w14:paraId="08ECDEDF" w14:textId="77777777" w:rsidR="00E03F29" w:rsidRDefault="00516564">
            <w:pPr>
              <w:pStyle w:val="ListParagraph"/>
              <w:numPr>
                <w:ilvl w:val="0"/>
                <w:numId w:val="5"/>
              </w:numPr>
            </w:pPr>
            <w:r>
              <w:t>All of the above activities are governed by the operational policies, standing financial instructions, policies and procedures and standards of Cambridgeshire and Peterborough CCG, as well as legislation and professional standards and guidelines.</w:t>
            </w:r>
            <w:r>
              <w:br/>
            </w:r>
          </w:p>
          <w:p w14:paraId="022EBCD9" w14:textId="77777777" w:rsidR="00E03F29" w:rsidRDefault="00516564">
            <w:pPr>
              <w:pStyle w:val="ListParagraph"/>
              <w:numPr>
                <w:ilvl w:val="0"/>
                <w:numId w:val="5"/>
              </w:numPr>
            </w:pPr>
            <w:r>
              <w:t>The post holder must participate in clinical and other audits as required.</w:t>
            </w:r>
            <w:r>
              <w:br/>
            </w:r>
          </w:p>
          <w:p w14:paraId="560F8E46" w14:textId="77777777" w:rsidR="00E03F29" w:rsidRDefault="00E03F29">
            <w:pPr>
              <w:pStyle w:val="ListParagraph"/>
            </w:pPr>
          </w:p>
          <w:p w14:paraId="2DD1EB2D" w14:textId="77777777" w:rsidR="00E03F29" w:rsidRDefault="00516564">
            <w:pPr>
              <w:pStyle w:val="ListParagraph"/>
              <w:numPr>
                <w:ilvl w:val="0"/>
                <w:numId w:val="5"/>
              </w:numPr>
            </w:pPr>
            <w:r>
              <w:lastRenderedPageBreak/>
              <w:t xml:space="preserve">The job description and person specification are an outline of the tasks, responsibilities and outcomes required of the role. The job holder will carry out any other duties as may reasonably be required by their Line Manager. </w:t>
            </w:r>
          </w:p>
          <w:p w14:paraId="6937DC5C" w14:textId="77777777" w:rsidR="00E03F29" w:rsidRDefault="00E03F29"/>
          <w:p w14:paraId="1F0DAC69" w14:textId="77777777" w:rsidR="00E03F29" w:rsidRDefault="00516564">
            <w:pPr>
              <w:pStyle w:val="ListParagraph"/>
              <w:numPr>
                <w:ilvl w:val="0"/>
                <w:numId w:val="5"/>
              </w:numPr>
            </w:pPr>
            <w:r>
              <w:t>This is a description of the job as it is at present constituted. It is the practice of Cambridgeshire and Peterborough CCG to regularly examine employees’ job descriptions and to update them to ensure they relate to the job as then being performed, or to incorporate whatever changes are being proposed. This procedure is jointly conducted by each manager and those working directly to him or her. You will, therefore, be expected to participate fully in such discussions and, in connection with them, to re-write your job description to bring it up to date if this is considered necessary or desirable. The aim is to reach agreement on reasonable changes, but if agreement is not possible Cambridgeshire and Peterborough CCG reserves the right to insist on changes to your job description after consultation with you.</w:t>
            </w:r>
            <w:r>
              <w:br/>
            </w:r>
          </w:p>
          <w:p w14:paraId="6A9BFCB4" w14:textId="77777777" w:rsidR="00E03F29" w:rsidRDefault="00516564">
            <w:pPr>
              <w:pStyle w:val="ListParagraph"/>
              <w:numPr>
                <w:ilvl w:val="0"/>
                <w:numId w:val="5"/>
              </w:numPr>
            </w:pPr>
            <w:r>
              <w:t>All organisations have a legal duty to check employees’ documentation to ensure they are entitled to work in the UK and failure to conduct appropriate checks can result in criminal prosecution and/or a fine of up to £10,000 for each illegal worker.  Therefore Cambridgeshire and Peterborough CCG’s Counter Fraud Provider, TIAA will be undertaking checks on all new starters using ID scanning equipment to ensure that the identity documentation that has been provided by prospective employees is genuine.</w:t>
            </w:r>
            <w:r>
              <w:br/>
            </w:r>
          </w:p>
          <w:p w14:paraId="7D3A66F2" w14:textId="77777777" w:rsidR="00E03F29" w:rsidRDefault="00516564">
            <w:pPr>
              <w:pStyle w:val="ListParagraph"/>
              <w:numPr>
                <w:ilvl w:val="0"/>
                <w:numId w:val="5"/>
              </w:numPr>
              <w:rPr>
                <w:rFonts w:eastAsia="Calibri"/>
              </w:rPr>
            </w:pPr>
            <w:r>
              <w:rPr>
                <w:rFonts w:eastAsia="Calibri"/>
              </w:rPr>
              <w:t>All new employees to Cambridgeshire &amp; Peterborough CCG are subject to the completion of a three month probation period. In line with the Agenda for Change NHS Terms and Conditions of Service, all terms and conditions of employment will have continuous service from the first day of employment at the start of the probationary period, not from the end of the probationary period.</w:t>
            </w:r>
            <w:r>
              <w:rPr>
                <w:rFonts w:eastAsia="Calibri"/>
              </w:rPr>
              <w:br/>
            </w:r>
          </w:p>
          <w:p w14:paraId="448C3EC9" w14:textId="77777777" w:rsidR="00DE24BF" w:rsidRPr="00DE24BF" w:rsidRDefault="00516564">
            <w:pPr>
              <w:pStyle w:val="ListParagraph"/>
              <w:numPr>
                <w:ilvl w:val="0"/>
                <w:numId w:val="5"/>
              </w:numPr>
            </w:pPr>
            <w:r>
              <w:rPr>
                <w:rFonts w:eastAsia="Calibri"/>
              </w:rPr>
              <w:t>An essential component of the CCG is to ensure that all staff comply with the governance requirements of CCG’s policies and procedures in place to ensure full compliance across the organisation.  Staff should make themselves aware of and comply with all relevant policies, including:</w:t>
            </w:r>
          </w:p>
          <w:p w14:paraId="53517C03" w14:textId="77777777" w:rsidR="00DE24BF" w:rsidRDefault="00DE24BF" w:rsidP="00DE24BF">
            <w:pPr>
              <w:rPr>
                <w:rFonts w:eastAsia="Calibri"/>
              </w:rPr>
            </w:pPr>
          </w:p>
          <w:p w14:paraId="780F5481" w14:textId="77777777" w:rsidR="00E03F29" w:rsidRDefault="00516564" w:rsidP="00DE24BF">
            <w:r w:rsidRPr="00DE24BF">
              <w:rPr>
                <w:rFonts w:eastAsia="Calibri"/>
              </w:rPr>
              <w:br/>
            </w:r>
          </w:p>
        </w:tc>
        <w:tc>
          <w:tcPr>
            <w:tcW w:w="434" w:type="dxa"/>
            <w:shd w:val="clear" w:color="auto" w:fill="auto"/>
            <w:tcMar>
              <w:top w:w="0" w:type="dxa"/>
              <w:left w:w="10" w:type="dxa"/>
              <w:bottom w:w="0" w:type="dxa"/>
              <w:right w:w="10" w:type="dxa"/>
            </w:tcMar>
          </w:tcPr>
          <w:p w14:paraId="7F29DBC2" w14:textId="77777777" w:rsidR="00E03F29" w:rsidRDefault="00E03F29">
            <w:pPr>
              <w:pStyle w:val="ListParagraph"/>
            </w:pPr>
          </w:p>
        </w:tc>
      </w:tr>
    </w:tbl>
    <w:p w14:paraId="5D8A4C3B" w14:textId="77777777" w:rsidR="00E03F29" w:rsidRDefault="00516564">
      <w:pPr>
        <w:autoSpaceDE w:val="0"/>
        <w:spacing w:line="276" w:lineRule="auto"/>
        <w:ind w:right="1382"/>
        <w:rPr>
          <w:b/>
          <w:lang w:eastAsia="en-GB"/>
        </w:rPr>
      </w:pPr>
      <w:r>
        <w:rPr>
          <w:b/>
          <w:lang w:eastAsia="en-GB"/>
        </w:rPr>
        <w:t>CCG Constitution</w:t>
      </w:r>
    </w:p>
    <w:p w14:paraId="1D9B51FF" w14:textId="77777777" w:rsidR="00E03F29" w:rsidRDefault="00E03F29">
      <w:pPr>
        <w:autoSpaceDE w:val="0"/>
        <w:spacing w:line="276" w:lineRule="auto"/>
        <w:ind w:left="360" w:right="1382"/>
        <w:rPr>
          <w:rFonts w:eastAsia="Calibri"/>
          <w:b/>
          <w:u w:val="single"/>
          <w:lang w:eastAsia="en-GB"/>
        </w:rPr>
      </w:pPr>
    </w:p>
    <w:p w14:paraId="6AA55FF4" w14:textId="77777777" w:rsidR="00E03F29" w:rsidRDefault="00516564">
      <w:pPr>
        <w:pStyle w:val="ListParagraph"/>
        <w:numPr>
          <w:ilvl w:val="0"/>
          <w:numId w:val="6"/>
        </w:numPr>
        <w:autoSpaceDE w:val="0"/>
        <w:spacing w:line="276" w:lineRule="auto"/>
        <w:ind w:right="1382"/>
      </w:pPr>
      <w:r>
        <w:rPr>
          <w:rFonts w:eastAsia="Calibri"/>
          <w:lang w:eastAsia="en-GB"/>
        </w:rPr>
        <w:t>Standards of Business Conduct and Managing Conflicts of Interest</w:t>
      </w:r>
    </w:p>
    <w:p w14:paraId="655EF5F2" w14:textId="77777777" w:rsidR="00E03F29" w:rsidRDefault="00516564">
      <w:pPr>
        <w:pStyle w:val="ListParagraph"/>
        <w:numPr>
          <w:ilvl w:val="0"/>
          <w:numId w:val="6"/>
        </w:numPr>
        <w:autoSpaceDE w:val="0"/>
        <w:spacing w:line="276" w:lineRule="auto"/>
        <w:ind w:right="1382"/>
      </w:pPr>
      <w:r>
        <w:rPr>
          <w:rFonts w:eastAsia="Calibri"/>
          <w:lang w:eastAsia="en-GB"/>
        </w:rPr>
        <w:t>Standing Financial Instructions (embodied within the CCG Constitution)</w:t>
      </w:r>
    </w:p>
    <w:p w14:paraId="070E2ABF" w14:textId="77777777" w:rsidR="00E03F29" w:rsidRDefault="00516564">
      <w:pPr>
        <w:pStyle w:val="ListParagraph"/>
        <w:numPr>
          <w:ilvl w:val="0"/>
          <w:numId w:val="6"/>
        </w:numPr>
        <w:autoSpaceDE w:val="0"/>
        <w:spacing w:line="276" w:lineRule="auto"/>
        <w:ind w:right="1382"/>
      </w:pPr>
      <w:r>
        <w:rPr>
          <w:rFonts w:eastAsia="Calibri"/>
          <w:lang w:eastAsia="en-GB"/>
        </w:rPr>
        <w:t>Standards of Business Conduct and Commercial Sponsorship Policy</w:t>
      </w:r>
    </w:p>
    <w:p w14:paraId="458A8F18" w14:textId="77777777" w:rsidR="00E03F29" w:rsidRDefault="00516564">
      <w:pPr>
        <w:pStyle w:val="ListParagraph"/>
        <w:numPr>
          <w:ilvl w:val="0"/>
          <w:numId w:val="6"/>
        </w:numPr>
        <w:autoSpaceDE w:val="0"/>
        <w:spacing w:line="276" w:lineRule="auto"/>
        <w:ind w:right="1382"/>
      </w:pPr>
      <w:r>
        <w:rPr>
          <w:rFonts w:eastAsia="Calibri"/>
          <w:lang w:eastAsia="en-GB"/>
        </w:rPr>
        <w:t>Raising Issues of Serious Concern at Work (Whistleblowing) Policy and Procedure</w:t>
      </w:r>
    </w:p>
    <w:p w14:paraId="6FA05DEA" w14:textId="77777777" w:rsidR="00E03F29" w:rsidRDefault="00516564">
      <w:pPr>
        <w:pStyle w:val="ListParagraph"/>
        <w:numPr>
          <w:ilvl w:val="0"/>
          <w:numId w:val="6"/>
        </w:numPr>
        <w:autoSpaceDE w:val="0"/>
        <w:spacing w:line="276" w:lineRule="auto"/>
        <w:ind w:right="1382"/>
      </w:pPr>
      <w:r>
        <w:rPr>
          <w:rFonts w:eastAsia="Calibri"/>
          <w:lang w:eastAsia="en-GB"/>
        </w:rPr>
        <w:t>Counter Fraud Policy</w:t>
      </w:r>
    </w:p>
    <w:p w14:paraId="763FBDCF" w14:textId="77777777" w:rsidR="00E03F29" w:rsidRDefault="00516564">
      <w:pPr>
        <w:pStyle w:val="ListParagraph"/>
        <w:numPr>
          <w:ilvl w:val="0"/>
          <w:numId w:val="6"/>
        </w:numPr>
        <w:autoSpaceDE w:val="0"/>
        <w:spacing w:line="276" w:lineRule="auto"/>
        <w:ind w:right="1382"/>
      </w:pPr>
      <w:r>
        <w:rPr>
          <w:rFonts w:eastAsia="Calibri"/>
          <w:lang w:eastAsia="en-GB"/>
        </w:rPr>
        <w:t>Anti-Bribery Policy</w:t>
      </w:r>
    </w:p>
    <w:p w14:paraId="0661AC4F" w14:textId="77777777" w:rsidR="00E03F29" w:rsidRDefault="00E03F29">
      <w:pPr>
        <w:spacing w:line="276" w:lineRule="auto"/>
        <w:ind w:right="1382"/>
        <w:rPr>
          <w:lang w:eastAsia="en-GB"/>
        </w:rPr>
      </w:pPr>
    </w:p>
    <w:p w14:paraId="66230822" w14:textId="77777777" w:rsidR="00E03F29" w:rsidRDefault="00516564">
      <w:pPr>
        <w:spacing w:line="276" w:lineRule="auto"/>
        <w:ind w:right="1382"/>
        <w:rPr>
          <w:lang w:eastAsia="en-GB"/>
        </w:rPr>
        <w:sectPr w:rsidR="00E03F29">
          <w:headerReference w:type="default" r:id="rId8"/>
          <w:pgSz w:w="11906" w:h="16838"/>
          <w:pgMar w:top="454" w:right="1077" w:bottom="454" w:left="1077" w:header="709" w:footer="709" w:gutter="0"/>
          <w:cols w:space="720"/>
        </w:sectPr>
      </w:pPr>
      <w:r>
        <w:rPr>
          <w:lang w:eastAsia="en-GB"/>
        </w:rPr>
        <w:t>The above list is not exhaustive and may be varied by the CCG as required</w:t>
      </w:r>
    </w:p>
    <w:p w14:paraId="68FBF35D" w14:textId="77777777" w:rsidR="00E03F29" w:rsidRDefault="00E03F29">
      <w:pPr>
        <w:spacing w:line="276" w:lineRule="auto"/>
      </w:pPr>
    </w:p>
    <w:sectPr w:rsidR="00E03F29" w:rsidSect="00E03F29">
      <w:headerReference w:type="default" r:id="rI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4F5A8" w14:textId="77777777" w:rsidR="00E54D99" w:rsidRDefault="00E54D99" w:rsidP="00E03F29">
      <w:r>
        <w:separator/>
      </w:r>
    </w:p>
  </w:endnote>
  <w:endnote w:type="continuationSeparator" w:id="0">
    <w:p w14:paraId="3B5C6DA3" w14:textId="77777777" w:rsidR="00E54D99" w:rsidRDefault="00E54D99" w:rsidP="00E0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67BC3" w14:textId="77777777" w:rsidR="00E54D99" w:rsidRDefault="00E54D99" w:rsidP="00E03F29">
      <w:r w:rsidRPr="00E03F29">
        <w:rPr>
          <w:color w:val="000000"/>
        </w:rPr>
        <w:separator/>
      </w:r>
    </w:p>
  </w:footnote>
  <w:footnote w:type="continuationSeparator" w:id="0">
    <w:p w14:paraId="1A0E2C6B" w14:textId="77777777" w:rsidR="00E54D99" w:rsidRDefault="00E54D99" w:rsidP="00E03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DC31" w14:textId="77777777" w:rsidR="00E03F29" w:rsidRDefault="00E03F29">
    <w:pPr>
      <w:pStyle w:val="Header"/>
      <w:tabs>
        <w:tab w:val="clear" w:pos="8306"/>
        <w:tab w:val="right" w:pos="10080"/>
      </w:tabs>
      <w:ind w:right="-86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059C" w14:textId="77777777" w:rsidR="00E03F29" w:rsidRDefault="00E03F29">
    <w:pPr>
      <w:pStyle w:val="Header"/>
      <w:tabs>
        <w:tab w:val="clear" w:pos="8306"/>
        <w:tab w:val="right" w:pos="10080"/>
      </w:tabs>
      <w:ind w:right="-8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75FCC"/>
    <w:multiLevelType w:val="multilevel"/>
    <w:tmpl w:val="B316D3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500311D"/>
    <w:multiLevelType w:val="multilevel"/>
    <w:tmpl w:val="DA824B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E887AC4"/>
    <w:multiLevelType w:val="multilevel"/>
    <w:tmpl w:val="EBB293E8"/>
    <w:lvl w:ilvl="0">
      <w:numFmt w:val="bullet"/>
      <w:lvlText w:val=""/>
      <w:lvlJc w:val="left"/>
      <w:pPr>
        <w:ind w:left="720" w:hanging="360"/>
      </w:pPr>
      <w:rPr>
        <w:rFonts w:ascii="Symbol" w:hAnsi="Symbol"/>
      </w:rPr>
    </w:lvl>
    <w:lvl w:ilvl="1">
      <w:numFmt w:val="bullet"/>
      <w:lvlText w:val="o"/>
      <w:lvlJc w:val="left"/>
      <w:pPr>
        <w:ind w:left="949" w:hanging="360"/>
      </w:pPr>
      <w:rPr>
        <w:rFonts w:ascii="Courier New" w:hAnsi="Courier New" w:cs="Courier New"/>
      </w:rPr>
    </w:lvl>
    <w:lvl w:ilvl="2">
      <w:numFmt w:val="bullet"/>
      <w:lvlText w:val=""/>
      <w:lvlJc w:val="left"/>
      <w:pPr>
        <w:ind w:left="1669" w:hanging="360"/>
      </w:pPr>
      <w:rPr>
        <w:rFonts w:ascii="Wingdings" w:hAnsi="Wingdings"/>
      </w:rPr>
    </w:lvl>
    <w:lvl w:ilvl="3">
      <w:numFmt w:val="bullet"/>
      <w:lvlText w:val=""/>
      <w:lvlJc w:val="left"/>
      <w:pPr>
        <w:ind w:left="2389" w:hanging="360"/>
      </w:pPr>
      <w:rPr>
        <w:rFonts w:ascii="Symbol" w:hAnsi="Symbol"/>
      </w:rPr>
    </w:lvl>
    <w:lvl w:ilvl="4">
      <w:numFmt w:val="bullet"/>
      <w:lvlText w:val="o"/>
      <w:lvlJc w:val="left"/>
      <w:pPr>
        <w:ind w:left="3109" w:hanging="360"/>
      </w:pPr>
      <w:rPr>
        <w:rFonts w:ascii="Courier New" w:hAnsi="Courier New" w:cs="Courier New"/>
      </w:rPr>
    </w:lvl>
    <w:lvl w:ilvl="5">
      <w:numFmt w:val="bullet"/>
      <w:lvlText w:val=""/>
      <w:lvlJc w:val="left"/>
      <w:pPr>
        <w:ind w:left="3829" w:hanging="360"/>
      </w:pPr>
      <w:rPr>
        <w:rFonts w:ascii="Wingdings" w:hAnsi="Wingdings"/>
      </w:rPr>
    </w:lvl>
    <w:lvl w:ilvl="6">
      <w:numFmt w:val="bullet"/>
      <w:lvlText w:val=""/>
      <w:lvlJc w:val="left"/>
      <w:pPr>
        <w:ind w:left="4549" w:hanging="360"/>
      </w:pPr>
      <w:rPr>
        <w:rFonts w:ascii="Symbol" w:hAnsi="Symbol"/>
      </w:rPr>
    </w:lvl>
    <w:lvl w:ilvl="7">
      <w:numFmt w:val="bullet"/>
      <w:lvlText w:val="o"/>
      <w:lvlJc w:val="left"/>
      <w:pPr>
        <w:ind w:left="5269" w:hanging="360"/>
      </w:pPr>
      <w:rPr>
        <w:rFonts w:ascii="Courier New" w:hAnsi="Courier New" w:cs="Courier New"/>
      </w:rPr>
    </w:lvl>
    <w:lvl w:ilvl="8">
      <w:numFmt w:val="bullet"/>
      <w:lvlText w:val=""/>
      <w:lvlJc w:val="left"/>
      <w:pPr>
        <w:ind w:left="5989" w:hanging="360"/>
      </w:pPr>
      <w:rPr>
        <w:rFonts w:ascii="Wingdings" w:hAnsi="Wingdings"/>
      </w:rPr>
    </w:lvl>
  </w:abstractNum>
  <w:abstractNum w:abstractNumId="3" w15:restartNumberingAfterBreak="0">
    <w:nsid w:val="63271EA5"/>
    <w:multiLevelType w:val="multilevel"/>
    <w:tmpl w:val="A0F8C8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4C3584A"/>
    <w:multiLevelType w:val="multilevel"/>
    <w:tmpl w:val="BAE6A106"/>
    <w:lvl w:ilvl="0">
      <w:numFmt w:val="bullet"/>
      <w:lvlText w:val=""/>
      <w:lvlJc w:val="left"/>
      <w:pPr>
        <w:ind w:left="786" w:hanging="360"/>
      </w:pPr>
      <w:rPr>
        <w:rFonts w:ascii="Symbol" w:hAnsi="Symbol"/>
      </w:rPr>
    </w:lvl>
    <w:lvl w:ilvl="1">
      <w:numFmt w:val="bullet"/>
      <w:lvlText w:val=""/>
      <w:lvlJc w:val="left"/>
      <w:pPr>
        <w:ind w:left="1506" w:hanging="360"/>
      </w:pPr>
      <w:rPr>
        <w:rFonts w:ascii="Symbol" w:hAnsi="Symbol"/>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5" w15:restartNumberingAfterBreak="0">
    <w:nsid w:val="65217CE9"/>
    <w:multiLevelType w:val="multilevel"/>
    <w:tmpl w:val="71E000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F29"/>
    <w:rsid w:val="0000387E"/>
    <w:rsid w:val="004D0E66"/>
    <w:rsid w:val="00516564"/>
    <w:rsid w:val="006A2B1B"/>
    <w:rsid w:val="00771632"/>
    <w:rsid w:val="0084043A"/>
    <w:rsid w:val="009611BF"/>
    <w:rsid w:val="009C3FFC"/>
    <w:rsid w:val="00A96428"/>
    <w:rsid w:val="00B01C4A"/>
    <w:rsid w:val="00D414AF"/>
    <w:rsid w:val="00DA1122"/>
    <w:rsid w:val="00DE24BF"/>
    <w:rsid w:val="00E03F29"/>
    <w:rsid w:val="00E54D99"/>
    <w:rsid w:val="00F6225C"/>
    <w:rsid w:val="00FE1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AA221"/>
  <w15:docId w15:val="{F6294103-9B9D-484F-BEBA-9BCDD783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03F29"/>
    <w:pPr>
      <w:suppressAutoHyphens/>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E03F29"/>
    <w:pPr>
      <w:ind w:left="720"/>
    </w:pPr>
  </w:style>
  <w:style w:type="paragraph" w:styleId="Header">
    <w:name w:val="header"/>
    <w:basedOn w:val="Normal"/>
    <w:rsid w:val="00E03F29"/>
    <w:pPr>
      <w:tabs>
        <w:tab w:val="center" w:pos="4153"/>
        <w:tab w:val="right" w:pos="8306"/>
      </w:tabs>
    </w:pPr>
  </w:style>
  <w:style w:type="character" w:customStyle="1" w:styleId="HeaderChar">
    <w:name w:val="Header Char"/>
    <w:basedOn w:val="DefaultParagraphFont"/>
    <w:rsid w:val="00E03F29"/>
    <w:rPr>
      <w:rFonts w:ascii="Arial" w:eastAsia="Times New Roman" w:hAnsi="Arial" w:cs="Arial"/>
      <w:sz w:val="24"/>
      <w:szCs w:val="24"/>
    </w:rPr>
  </w:style>
  <w:style w:type="paragraph" w:styleId="Footer">
    <w:name w:val="footer"/>
    <w:basedOn w:val="Normal"/>
    <w:rsid w:val="00E03F29"/>
    <w:pPr>
      <w:tabs>
        <w:tab w:val="center" w:pos="4513"/>
        <w:tab w:val="right" w:pos="9026"/>
      </w:tabs>
    </w:pPr>
  </w:style>
  <w:style w:type="character" w:customStyle="1" w:styleId="FooterChar">
    <w:name w:val="Footer Char"/>
    <w:basedOn w:val="DefaultParagraphFont"/>
    <w:rsid w:val="00E03F29"/>
    <w:rPr>
      <w:rFonts w:ascii="Arial" w:eastAsia="Times New Roman" w:hAnsi="Arial" w:cs="Arial"/>
      <w:sz w:val="24"/>
      <w:szCs w:val="24"/>
    </w:rPr>
  </w:style>
  <w:style w:type="paragraph" w:styleId="BalloonText">
    <w:name w:val="Balloon Text"/>
    <w:basedOn w:val="Normal"/>
    <w:link w:val="BalloonTextChar"/>
    <w:uiPriority w:val="99"/>
    <w:semiHidden/>
    <w:unhideWhenUsed/>
    <w:rsid w:val="00D414AF"/>
    <w:rPr>
      <w:rFonts w:ascii="Tahoma" w:hAnsi="Tahoma" w:cs="Tahoma"/>
      <w:sz w:val="16"/>
      <w:szCs w:val="16"/>
    </w:rPr>
  </w:style>
  <w:style w:type="character" w:customStyle="1" w:styleId="BalloonTextChar">
    <w:name w:val="Balloon Text Char"/>
    <w:basedOn w:val="DefaultParagraphFont"/>
    <w:link w:val="BalloonText"/>
    <w:uiPriority w:val="99"/>
    <w:semiHidden/>
    <w:rsid w:val="00D414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437A7617110448848AF781B02682CB" ma:contentTypeVersion="13" ma:contentTypeDescription="Create a new document." ma:contentTypeScope="" ma:versionID="2441b80e5169678bf0784811fd96dbb7">
  <xsd:schema xmlns:xsd="http://www.w3.org/2001/XMLSchema" xmlns:xs="http://www.w3.org/2001/XMLSchema" xmlns:p="http://schemas.microsoft.com/office/2006/metadata/properties" xmlns:ns2="5ee7d005-1a49-46c3-b775-ad940b25f116" xmlns:ns3="6cb8b1c3-de87-4bb8-9819-394441d50f52" targetNamespace="http://schemas.microsoft.com/office/2006/metadata/properties" ma:root="true" ma:fieldsID="bcf78d15a44689101335a457869a30bc" ns2:_="" ns3:_="">
    <xsd:import namespace="5ee7d005-1a49-46c3-b775-ad940b25f116"/>
    <xsd:import namespace="6cb8b1c3-de87-4bb8-9819-394441d50f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7d005-1a49-46c3-b775-ad940b25f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b8b1c3-de87-4bb8-9819-394441d50f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3638EA-412C-43B6-8EC0-B874EEE487A5}"/>
</file>

<file path=customXml/itemProps2.xml><?xml version="1.0" encoding="utf-8"?>
<ds:datastoreItem xmlns:ds="http://schemas.openxmlformats.org/officeDocument/2006/customXml" ds:itemID="{EF4B3E35-7F85-4729-9D13-741F798FC810}"/>
</file>

<file path=customXml/itemProps3.xml><?xml version="1.0" encoding="utf-8"?>
<ds:datastoreItem xmlns:ds="http://schemas.openxmlformats.org/officeDocument/2006/customXml" ds:itemID="{EB03DBF4-BA29-4578-8D2C-A4065726E1C2}"/>
</file>

<file path=docProps/app.xml><?xml version="1.0" encoding="utf-8"?>
<Properties xmlns="http://schemas.openxmlformats.org/officeDocument/2006/extended-properties" xmlns:vt="http://schemas.openxmlformats.org/officeDocument/2006/docPropsVTypes">
  <Template>Normal</Template>
  <TotalTime>0</TotalTime>
  <Pages>6</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Zekeri</dc:creator>
  <cp:lastModifiedBy>Louise</cp:lastModifiedBy>
  <cp:revision>2</cp:revision>
  <dcterms:created xsi:type="dcterms:W3CDTF">2021-11-25T11:11:00Z</dcterms:created>
  <dcterms:modified xsi:type="dcterms:W3CDTF">2021-11-25T11:11:00Z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0x0101000D437A7617110448848AF781B02682CB</vt:lpwstr>
  </property>
</Properties>
</file>